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BDC" w:rsidRDefault="00476BDC" w:rsidP="00476BDC">
      <w:pPr>
        <w:jc w:val="both"/>
        <w:rPr>
          <w:rFonts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4095183C">
            <wp:extent cx="5848350" cy="868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6" t="11491" r="9990" b="7275"/>
                    <a:stretch/>
                  </pic:blipFill>
                  <pic:spPr bwMode="auto">
                    <a:xfrm>
                      <a:off x="0" y="0"/>
                      <a:ext cx="584835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C2DAE" w:rsidRDefault="009C2DAE" w:rsidP="009C2DA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Приложение №1 </w:t>
      </w:r>
    </w:p>
    <w:p w:rsidR="009C2DAE" w:rsidRPr="009C2DAE" w:rsidRDefault="009C2DAE" w:rsidP="009C2DAE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                                                       </w:t>
      </w:r>
      <w:r>
        <w:rPr>
          <w:rStyle w:val="a4"/>
          <w:b w:val="0"/>
          <w:sz w:val="28"/>
          <w:szCs w:val="28"/>
        </w:rPr>
        <w:t>УТВЕРЖДАЮ</w:t>
      </w:r>
    </w:p>
    <w:p w:rsidR="009C2DAE" w:rsidRDefault="009C2DAE" w:rsidP="009C2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E57D14">
        <w:rPr>
          <w:sz w:val="28"/>
          <w:szCs w:val="28"/>
        </w:rPr>
        <w:t xml:space="preserve">Заведующий </w:t>
      </w:r>
      <w:r>
        <w:rPr>
          <w:sz w:val="28"/>
          <w:szCs w:val="28"/>
        </w:rPr>
        <w:t>МАДОУ</w:t>
      </w:r>
      <w:r w:rsidRPr="00E57D14">
        <w:rPr>
          <w:sz w:val="28"/>
          <w:szCs w:val="28"/>
        </w:rPr>
        <w:t xml:space="preserve"> </w:t>
      </w:r>
    </w:p>
    <w:p w:rsidR="009C2DAE" w:rsidRDefault="009C2DAE" w:rsidP="009C2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Детский сад №7 пгт Серышево</w:t>
      </w:r>
    </w:p>
    <w:p w:rsidR="009C2DAE" w:rsidRDefault="009C2DAE" w:rsidP="009C2DA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E57D14">
        <w:rPr>
          <w:sz w:val="28"/>
          <w:szCs w:val="28"/>
        </w:rPr>
        <w:t xml:space="preserve">__________ </w:t>
      </w:r>
      <w:r>
        <w:rPr>
          <w:sz w:val="28"/>
          <w:szCs w:val="28"/>
        </w:rPr>
        <w:t>И</w:t>
      </w:r>
      <w:r w:rsidRPr="00E57D14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E57D1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Швырёва</w:t>
      </w:r>
      <w:proofErr w:type="spellEnd"/>
      <w:r w:rsidRPr="00E57D14">
        <w:rPr>
          <w:sz w:val="28"/>
          <w:szCs w:val="28"/>
        </w:rPr>
        <w:t xml:space="preserve"> </w:t>
      </w:r>
    </w:p>
    <w:p w:rsidR="009C2DAE" w:rsidRPr="009C2DAE" w:rsidRDefault="009C2DAE" w:rsidP="009C2DA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</w:t>
      </w:r>
      <w:r w:rsidRPr="009C2DAE">
        <w:rPr>
          <w:sz w:val="28"/>
          <w:szCs w:val="28"/>
          <w:lang w:val="ru-RU"/>
        </w:rPr>
        <w:t xml:space="preserve">Приказ № </w:t>
      </w:r>
      <w:r>
        <w:rPr>
          <w:sz w:val="28"/>
          <w:szCs w:val="28"/>
          <w:lang w:val="ru-RU"/>
        </w:rPr>
        <w:t>6</w:t>
      </w:r>
      <w:r w:rsidRPr="009C2DAE">
        <w:rPr>
          <w:sz w:val="28"/>
          <w:szCs w:val="28"/>
          <w:lang w:val="ru-RU"/>
        </w:rPr>
        <w:t>/</w:t>
      </w:r>
      <w:r>
        <w:rPr>
          <w:sz w:val="28"/>
          <w:szCs w:val="28"/>
          <w:lang w:val="ru-RU"/>
        </w:rPr>
        <w:t>1</w:t>
      </w:r>
      <w:r w:rsidRPr="009C2DAE">
        <w:rPr>
          <w:sz w:val="28"/>
          <w:szCs w:val="28"/>
          <w:lang w:val="ru-RU"/>
        </w:rPr>
        <w:t xml:space="preserve"> от 09.01.20</w:t>
      </w:r>
      <w:r>
        <w:rPr>
          <w:sz w:val="28"/>
          <w:szCs w:val="28"/>
          <w:lang w:val="ru-RU"/>
        </w:rPr>
        <w:t>23</w:t>
      </w:r>
    </w:p>
    <w:p w:rsidR="004E4821" w:rsidRPr="009C2DAE" w:rsidRDefault="00FC5CE4" w:rsidP="009C2DAE">
      <w:pPr>
        <w:widowControl w:val="0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Учетная политика для целей бухгалтерского учета</w:t>
      </w:r>
    </w:p>
    <w:p w:rsidR="004E4821" w:rsidRPr="009C2DAE" w:rsidRDefault="004E4821" w:rsidP="009C2DAE">
      <w:pPr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C2DAE" w:rsidRDefault="00FC5CE4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Учетная политика МАДОУ Детский сад №7 пгт Серышево (далее – учреждение) разработана в соответствии: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Инструкцией к Единому плану счетов № 157н «Об утверждении Единого плана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применению» (далее – Инструкция к Единому плану счетов № 157н);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Минфина от 16.12.2010 №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174н «Об утверждении Плана счетов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бухгалтерского учета бюджетных учреждений и Инструкции по его применению»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Инструкция №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174н);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Минфина 06.06.2019 № 85н «О Порядке формирования и применения кодов бюджетной классификации Российской Федерации, их структуре и принципах назначения» (далее – приказ № 85н);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Минфина от 29.11.2017 № 209н «Об утверждении Порядка применения классификации операций сектора государственного управления» (далее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 № 209н);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Минфина от 30.03.2015 №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(далее – приказ №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52н);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федеральными стандартами бухгалтерского учета государственных финансов, утвержденными приказами Минфина от 31.12.2016 № 256н, 257н, 258н, 259н, 260н (далее – соответственно СГС «Концептуальные основы бухучета и отчетности», СГС «Основные средства», СГС «Аренда», СГС «Обесценение активов», СГС «Представление бухгалтерской (финансовой) отчетности»), от 30.12.2017 № 274н, 275н, 277н, 278н (далее – соответственно СГС «Учетная политика, оценочные 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значения и ошибки», СГС «События после отчетной даты», СГС «Информация о связанных сторонах», СГС «Отчет о движении денежных средств»), от 27.02.2018 № 32н (далее – СГС «Доходы»), от 28.02.2018 № 34н (далее – СГС «Непроизведенные активы»), от 30.05.2018 №122н, 124н (далее – соответственно СГС «Влияние изменений курсов иностранных валют», СГС «Резервы»), от 07.12.2018 № 256н (далее – СГС «Запасы»), от 29.06.2018 № 145н (далее – СГС «Долгосрочные договоры»), от 15.11.2019 № 181н, 182н, 183н, 184н (далее – соответственно СГС «Нематериальные активы», СГС «Затраты по заимствованиям», СГС «Совместная деятельность», СГС «Выплаты персоналу»), от 30.06.2020 № 129н (далее – СГС «Финансовые инструменты»).</w:t>
      </w:r>
    </w:p>
    <w:p w:rsidR="004E4821" w:rsidRPr="009C2DAE" w:rsidRDefault="00FC5CE4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части исполнения полномочий получателя бюджетных средств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Учреждение ведет учет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приказом Минфина от 06.12.2010 №162н «Об утверждении плана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счетов бюджетного учета и Инструкции по его применению» 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Инструкция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 xml:space="preserve"> № 162н).</w:t>
      </w:r>
    </w:p>
    <w:p w:rsidR="004E4821" w:rsidRPr="009C2DAE" w:rsidRDefault="00FC5CE4" w:rsidP="009C2DAE">
      <w:pPr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</w:rPr>
        <w:t>Используемые термины и сокращения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24"/>
        <w:gridCol w:w="7153"/>
      </w:tblGrid>
      <w:tr w:rsidR="004E4821" w:rsidRPr="009C2DAE" w:rsidTr="009C2DAE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Расшифровка </w:t>
            </w:r>
          </w:p>
        </w:tc>
      </w:tr>
      <w:tr w:rsidR="004E4821" w:rsidRPr="009C2DAE" w:rsidTr="009C2DAE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Учреждение</w:t>
            </w: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</w:t>
            </w:r>
          </w:p>
        </w:tc>
      </w:tr>
      <w:tr w:rsidR="004E4821" w:rsidRPr="00D936E7" w:rsidTr="009C2DAE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КБК</w:t>
            </w: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1–17-е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разряды номера счета в соответствии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 Рабочим планом счетов</w:t>
            </w:r>
          </w:p>
        </w:tc>
      </w:tr>
      <w:tr w:rsidR="004E4821" w:rsidRPr="00D936E7" w:rsidTr="009C2DAE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зависимости от того, в каком разряде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номера счета бухучета стоит обозначение:</w:t>
            </w:r>
            <w:r w:rsidRPr="009C2D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– 18-й разряд – код вида финансового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обеспечения (деятельности);</w:t>
            </w:r>
            <w:r w:rsidRPr="009C2D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– 26-й разряд – соответствующая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подстатья КОСГУ</w:t>
            </w:r>
          </w:p>
        </w:tc>
      </w:tr>
    </w:tbl>
    <w:p w:rsidR="004E4821" w:rsidRPr="009C2DAE" w:rsidRDefault="00FC5CE4" w:rsidP="009C2DAE">
      <w:pPr>
        <w:widowControl w:val="0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Общие положения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Бухгалтерский учет ведет структурное подразделение – бухгалтерия, возглавляемая заместителем 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 экономическим и финансовым во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просам. Сотрудники бухгалтерии руководствуются в работе должностными инструкциями.</w:t>
      </w:r>
    </w:p>
    <w:p w:rsidR="009C2DAE" w:rsidRDefault="00FC5CE4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Ответственным за ведение бухгалтерского учета в учреждении является заместитель по экономическим и финансовым вопросам.</w:t>
      </w:r>
    </w:p>
    <w:p w:rsidR="009C2DAE" w:rsidRDefault="00FC5CE4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часть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3 статьи 7 Закона от 06.12.2011 №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402-ФЗ, пункт 4 Инструкции к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Единому плану счетов № 157н.</w:t>
      </w:r>
    </w:p>
    <w:p w:rsidR="009C2DAE" w:rsidRDefault="00FC5CE4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учреждении действуют постоянные комиссии:</w:t>
      </w:r>
    </w:p>
    <w:p w:rsidR="009C2DAE" w:rsidRDefault="00FC5CE4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инвентаризационная комиссия (приложение 1);</w:t>
      </w:r>
    </w:p>
    <w:p w:rsidR="009C2DAE" w:rsidRDefault="00FC5CE4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комиссия по закупкам (приложение 2).</w:t>
      </w:r>
    </w:p>
    <w:p w:rsidR="009C2DAE" w:rsidRDefault="00FC5CE4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внесении изменений в учетную политику главный заместитель по экономическим и финансовым  вопросам оценивает в целях сопоставления отчетности существенность изменения показателей, 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отражающих финансовое положение, финансовые результаты деятельности учреждения и движение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денежных средств на основе своего профессионального суждения. Также на основе профессионального суждения оценивается существенность ошибок отчетного периода, выявленных после утверждения отчетности, в целях принятия решения о раскрытии в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Пояснениях к отчетности информации о существенных ошибках.</w:t>
      </w:r>
    </w:p>
    <w:p w:rsidR="004E4821" w:rsidRPr="009C2DAE" w:rsidRDefault="00FC5CE4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17, 20, 32 СГС «Учетная политика, оценочные значения и ошибки».</w:t>
      </w:r>
    </w:p>
    <w:p w:rsidR="004E4821" w:rsidRPr="009C2DAE" w:rsidRDefault="00FC5CE4" w:rsidP="009C2DAE">
      <w:pPr>
        <w:widowControl w:val="0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</w:t>
      </w: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Технология обработки учетной информации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Бухгалтерский учет ведется в электронном виде с применением программных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продуктов «1С бухгалтерия», «</w:t>
      </w:r>
      <w:proofErr w:type="spellStart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ИнТеп</w:t>
      </w:r>
      <w:proofErr w:type="spellEnd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-Зарплата».</w:t>
      </w:r>
    </w:p>
    <w:p w:rsidR="009C2DAE" w:rsidRDefault="00FC5CE4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6 Инструкции к Единому плану счетов № 157н.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направлениям: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электронного документооборота с территориальным органом Федерального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Казначейства;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передача бухгалтерской отчетности учредителю;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передача отчетности по налогам, сборам и иным обязательным платежам в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инспекцию Федеральной налоговой службы;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передача отчетности в отделение Пенсионного фонда;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информации о деятельности учреждения на официальном сайте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bus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 надлежащего оформления первичных (сводных) учетных документов любые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исправления (добавление новых записей) в электронных базах данных не допускаются.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 обеспечения сохранности электронных данных бухгалтерского учета 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отчетности: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сервере </w:t>
      </w:r>
      <w:r w:rsidR="0036778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ежемесячно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производится сохранение резервных копий базы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36778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1С бухгалтерия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еженедельно – «</w:t>
      </w:r>
      <w:proofErr w:type="spellStart"/>
      <w:r w:rsidR="0036778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ИнТеп</w:t>
      </w:r>
      <w:proofErr w:type="spellEnd"/>
      <w:r w:rsidR="0036778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-Зарплата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»;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итогам каждого календарного месяца </w:t>
      </w:r>
      <w:r w:rsidR="0036778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поквартально,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бухгалтерские регистры, сформированные в электронном виде, распечатываются на бумажный носитель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подшиваются в отдельные папки</w:t>
      </w:r>
      <w:r w:rsidR="0036778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хронологическом порядке.</w:t>
      </w:r>
    </w:p>
    <w:p w:rsidR="004E4821" w:rsidRPr="009C2DAE" w:rsidRDefault="00FC5CE4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19 Инструкции к Единому плану счетов № 157н, пункт 33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СГС «Концептуальные основы бухучета и отчетности».</w:t>
      </w:r>
    </w:p>
    <w:p w:rsidR="004E4821" w:rsidRPr="009C2DAE" w:rsidRDefault="00FC5CE4" w:rsidP="009C2DAE">
      <w:pPr>
        <w:widowControl w:val="0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</w:t>
      </w: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Правила документооборота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и сроки передачи первичных учетных документов для отражения в бухгалтерском учете устанавливаются в соответствии с приложением 17 к настоящей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учетной политике.</w:t>
      </w:r>
    </w:p>
    <w:p w:rsidR="009C2DAE" w:rsidRDefault="00FC5CE4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22 СГС «Концептуальные основы бухучета и отчетности», подпункт д»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пункта 9 СГС «Учетная политика, оценочные 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значения и ошибки».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проведении хозяйственных операций, для оформления которых не предусмотрены унифицированные формы первичных документов из Приказа № 52н,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учреждение использует: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унифицированные формы из Приказа № 52н, дополненные необходимыми реквизитами;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унифицированные формы из других нормативно-правовых актов;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разработанные формы, которые приведены в приложении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12.</w:t>
      </w:r>
    </w:p>
    <w:p w:rsidR="009C2DAE" w:rsidRDefault="00FC5CE4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25–26 СГС «Концептуальные основы бухучета и отчетности»,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подпункт «г» пункта 9 СГС «Учетная политика, оценочные значения и ошибки».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 подписи учетных документов предоставлено должностным лицам,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перечисленным в приложении 13.</w:t>
      </w:r>
    </w:p>
    <w:p w:rsidR="009C2DAE" w:rsidRDefault="00FC5CE4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11 Инструкции к Единому плану счетов №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157н.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Учреждение использует унифицированные формы регистров бухучета, перечисленные в приложении 3 к приказу № 52н. При необходимости формы регистров, которые не унифицированы, разрабатываются самостоятельно.</w:t>
      </w:r>
    </w:p>
    <w:p w:rsidR="009C2DAE" w:rsidRDefault="00FC5CE4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11 Инструкции к Единому плану счетов №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157н, подпункт «г» пункта 9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СГС «Учетная политика, оценочные значения и ошибки».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Учреждение применяет электронные формы первичных документов и регистров бухучета: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о командировке на территории России (ф. 0504512);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 Решения о командировке (ф. 0504513);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о командировке на территорию иностранного государства (ф. 0504515);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 Решения о командировании на территорию иностранного государства (ф. 0504516);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Заявка-обоснование закупки товаров, работ, услуг малого объема (ф. 0504518);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Отчет о расходах подотчетного лица (ф. 0504520);</w:t>
      </w:r>
    </w:p>
    <w:p w:rsid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о компенсации расходов на проезд и провоз багажа в отпуск из районов Крайнего Севера (ф. 0504517);</w:t>
      </w:r>
    </w:p>
    <w:p w:rsidR="004E4821" w:rsidRPr="009C2DAE" w:rsidRDefault="009C2DAE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Ведомость дополнительных доходов физических лиц, облагаемых НДФЛ, страховыми взносами (ф. 0504094).</w:t>
      </w:r>
    </w:p>
    <w:p w:rsidR="009C2DAE" w:rsidRDefault="00FC5CE4" w:rsidP="009C2DAE">
      <w:pPr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формы применяются вне централизуемых полномочий – при самостоятельном оформлении учреждением и регистрации фактов хозяйственной жизни.</w:t>
      </w:r>
    </w:p>
    <w:p w:rsidR="009C2DAE" w:rsidRDefault="009C2DAE" w:rsidP="009C2DAE">
      <w:pPr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поступлении документов на иностранном языке построчный перевод таких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 на русский язык осуществляется сотрудником учреждения. Переводы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составляются на отдельном документе, заверяются 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подписью сотрудника, составившего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перевод, и прикладываются к первичным документам.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невозможности перевода документа привлекается профессиональный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переводчик. Перевод денежных (финансовых) документов заверяется нотариусом.</w:t>
      </w:r>
    </w:p>
    <w:p w:rsidR="00092D5B" w:rsidRDefault="00FC5CE4" w:rsidP="009C2DAE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документы на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иностранном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языке составлены по типовой форме (идентичны по</w:t>
      </w:r>
      <w:r w:rsidR="00092D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количеству граф, их названию, расшифровке работ и т.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д. и отличаются только суммой),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 в отношении их постоянных показателей достаточно однократного перевода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язык. Впоследствии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переводить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нужно только изменяющиеся показатели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данного первичного документа.</w:t>
      </w:r>
    </w:p>
    <w:p w:rsidR="00092D5B" w:rsidRDefault="00FC5CE4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31 СГС «Концептуальные основы бухучета и отчетности».</w:t>
      </w:r>
    </w:p>
    <w:p w:rsidR="00092D5B" w:rsidRDefault="00092D5B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электронных регистров бухучета осуществляется в следующем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порядке:</w:t>
      </w:r>
    </w:p>
    <w:p w:rsidR="00092D5B" w:rsidRDefault="00092D5B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регистрах в хронологическом порядке систематизируются первичные (сводные)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учетные документы по датам совершения операций, дате принятия к учету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первичного документа;</w:t>
      </w:r>
    </w:p>
    <w:p w:rsidR="00092D5B" w:rsidRDefault="00092D5B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инвентарная карточка учета основных средств оформляется при принятии объекта к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учету, по мере внесения изменений (данных о переоценке, модернизации, реконструкции, консервации 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пр.) и при выбытии. При отсутствии указанных событий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ежегодно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последний рабочий день года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 сведениями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начисленной амортизации;</w:t>
      </w:r>
    </w:p>
    <w:p w:rsidR="00092D5B" w:rsidRDefault="00092D5B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инвентарная карточка группового учета основных средств оформляется при принятии объектов к учету, по мере внесения изменений (данных о переоценке, модернизации, реконструкции, консервации 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пр.) и при выбытии;</w:t>
      </w:r>
    </w:p>
    <w:p w:rsidR="00092D5B" w:rsidRDefault="00092D5B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опись инвентарных карточек по учету основных средств, инвентарный список основных средств, реестр карточек заполняются ежегодно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последний день года;</w:t>
      </w:r>
    </w:p>
    <w:p w:rsidR="00092D5B" w:rsidRDefault="00092D5B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книга учета бланков строгой отчетности, книга аналитического учета депонированной зарплаты и стипендий заполняются ежемесячно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последний день месяца;</w:t>
      </w:r>
    </w:p>
    <w:p w:rsidR="00092D5B" w:rsidRDefault="00092D5B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журналы операций, главная книга заполняются ежемесячно;</w:t>
      </w:r>
    </w:p>
    <w:p w:rsidR="00092D5B" w:rsidRDefault="00092D5B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другие регистры, не указанные выше, заполняются по мере необходимости, если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иное не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установлено законодательством РФ.</w:t>
      </w:r>
    </w:p>
    <w:p w:rsidR="00092D5B" w:rsidRDefault="00FC5CE4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11, 167 Инструкции к Единому плану счетов № 157н, Методические указания, утвержденные приказом Минфина от 30.03.2015 № 52н.</w:t>
      </w:r>
    </w:p>
    <w:p w:rsidR="00092D5B" w:rsidRDefault="00FC5CE4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Учетные регистры по операциям, указанным в пункте 2 раздела 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настоящей учетной</w:t>
      </w:r>
      <w:r w:rsidR="00092D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политики, составляются отдельно.</w:t>
      </w:r>
    </w:p>
    <w:p w:rsidR="00092D5B" w:rsidRDefault="00092D5B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Журнал операций расчетов по оплате труда, денежному довольствию и стипендиям (ф. 0504071) ведется раздельно по кодам финансового обеспечения деятельности и раздельно по счетам:</w:t>
      </w:r>
    </w:p>
    <w:p w:rsidR="00092D5B" w:rsidRDefault="00FC5CE4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– КБК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Х.302.11.000 «Расчеты по заработной плате» и КБК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Х.302.13.000 «Расчеты по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начислениям на выплаты по оплате труда»;</w:t>
      </w:r>
    </w:p>
    <w:p w:rsidR="00092D5B" w:rsidRDefault="00FC5CE4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КБК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Х.302.12.000 «Расчеты по прочим несоциальным выплатам персоналу в </w:t>
      </w:r>
    </w:p>
    <w:p w:rsidR="00092D5B" w:rsidRDefault="00FC5CE4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КБК Х.302.66.000 «Расчеты по социальным пособиям и компенсациям персоналу в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денежной форме» </w:t>
      </w:r>
    </w:p>
    <w:p w:rsidR="00092D5B" w:rsidRDefault="00FC5CE4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257 Инструкции к Единому плану счетов № 157н.</w:t>
      </w:r>
    </w:p>
    <w:p w:rsidR="00092D5B" w:rsidRDefault="00092D5B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Журналам операций присваиваются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номера согласно приложению</w:t>
      </w:r>
    </w:p>
    <w:p w:rsidR="00092D5B" w:rsidRDefault="00092D5B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операциям, указанным в пункте 2 раздела 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настоящей учетной политики, журналы операций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ведутся отдельно. Журналы операций подписываются главным бухгалтером 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бухгалтером, составившим журнал операций.</w:t>
      </w:r>
    </w:p>
    <w:p w:rsidR="004E4821" w:rsidRPr="009C2DAE" w:rsidRDefault="00092D5B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Первичные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сводные учетные документы, бухгалтерские регистры составляются в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электронного документа, подписанного квалифицированной электронной подписью. При отсутствии возможности составить документ, регистр в электронном виде,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 может быть составлен на бумажном носителе и заверен собственноручной подписью.</w:t>
      </w:r>
    </w:p>
    <w:p w:rsidR="00092D5B" w:rsidRDefault="00FC5CE4" w:rsidP="009C2DAE">
      <w:pPr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Список сотрудников, имеющих право подписи электронных документов и регистров бухучета, утверждается отдельным приказом.</w:t>
      </w:r>
    </w:p>
    <w:p w:rsidR="00092D5B" w:rsidRDefault="00FC5CE4" w:rsidP="009C2DAE">
      <w:pPr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часть 5 статьи 9 Закона от 06.12.2011 № 402-ФЗ, пункт 11 Инструкции к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Единому плану счетов № 157н, пункт 32 СГС «Концептуальные основы бухучета и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отчетности», Методические указания, утвержденные приказом Минфина от 30.03.2015 №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52н, статья 2 Закона от 06.04.2011 № 63-ФЗ.</w:t>
      </w:r>
    </w:p>
    <w:p w:rsidR="00092D5B" w:rsidRDefault="00092D5B" w:rsidP="009C2DAE">
      <w:pPr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Электронные документы, подписанные квалифицированной электронной подписью, хранятся в электронном виде на съемных носителях информации в соответствии с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порядком учета и хранения съемных носителей информации. При этом ведется журнал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учета и движения электронных носителей. Журнал должен быть пронумерован,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прошнурован и скреплен печатью учреждения. Ведение и хранение журнала возлагается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руководителя учреждения на ответственного сотрудника учреждения.</w:t>
      </w:r>
    </w:p>
    <w:p w:rsidR="00092D5B" w:rsidRDefault="00FC5CE4" w:rsidP="00092D5B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33 СГС «Концептуальные основы бухучета и отчетности», пункт 14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Инструкции к Единому плану счетов № 157н.</w:t>
      </w:r>
    </w:p>
    <w:p w:rsidR="001F29F2" w:rsidRDefault="00092D5B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необходимости изготовления бумажных копий электронных документов и регистров бухгалтерского учета бумажные копии заверяются штампом, который проставляется автоматически при распечатке документа: «Документ подписан электронной подписью в системе электронного документооборота ___________», – с указанием сведений о сертификате электронной подписи – кому выдан и срок действия. Дополнительно сотрудник бухгалтерии, ответственный за обработку документа, ведение регистра, ставит надпись «Копия верна», дату распечатки и свою подпись.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Основание: пункт 32 СГС «Концептуальные основы бухучета и отчетности».</w:t>
      </w:r>
    </w:p>
    <w:p w:rsidR="001F29F2" w:rsidRDefault="00367787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14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применения первичных документов: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36778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.1.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приобретении и реализации основных средств, нематериальных и непроизведенных активов составляется Акт о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приеме-передаче объектов нефинансовых активов (ф. 0504101).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36778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.2.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ремонте нового оборудования, неисправность которого была выявлена при монтаже, составляется акт о выявленных дефектах оборудования по форме № ОС-16 (ф. 0306008).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C5020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.3.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списание призов, подарков, сувениров оформляется Акт о списании материальных запасов (ф. 0504230), к которому должен быть приложен экземпляр приказа руководителя о награждении с указанием перечня награжденных лиц. Если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награждение прошло в ходе проведения массового мероприятия, к Акту (ф.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0504230)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должны быть приложены экземпляр приказа руководителя о проведении мероприятия и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протокол о мероприятии с указанием перечня награжденных лиц.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C5020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.4.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поступлении имущества и наличных денег от жертвователя или дарителя составляется акт в произвольной форме, в котором должны быть: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указаны обязательные реквизиты, предусмотренные пунктом 25 СГС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«Концептуальные основы бухучета и отчетности»;</w:t>
      </w:r>
    </w:p>
    <w:p w:rsidR="004E4821" w:rsidRP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поставлены подписи передающей и принимающей сторон.</w:t>
      </w:r>
    </w:p>
    <w:p w:rsidR="001F29F2" w:rsidRDefault="00FC5CE4" w:rsidP="001F29F2">
      <w:pPr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имущество и наличные деньги поступают без оформления письменного договора,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передающая сторона: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делает в акте запись о том, что имущество или деньги переданы безвозмездно;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указывает цели, на которые необходимо использовать пожертвованные деньги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имущество.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C5020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.5.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Табеле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учета использования рабочего времени (ф. 0504421) регистрируются случаи отклонений от нормального использования рабочего времени, установленного правилами трудового распорядка.</w:t>
      </w:r>
    </w:p>
    <w:p w:rsidR="004E4821" w:rsidRPr="009C2DAE" w:rsidRDefault="00FC5CE4" w:rsidP="009C2DAE">
      <w:pPr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Табель учета использования рабочего времени (ф. 0504421) дополнен условными обозначениями:</w:t>
      </w: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37"/>
        <w:gridCol w:w="1063"/>
      </w:tblGrid>
      <w:tr w:rsidR="004E4821" w:rsidRPr="009C2DAE" w:rsidTr="001F29F2"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D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9C2D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2D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Код</w:t>
            </w:r>
          </w:p>
        </w:tc>
      </w:tr>
      <w:tr w:rsidR="004E4821" w:rsidRPr="009C2DAE" w:rsidTr="001F29F2"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 выходные дни (оплачиваемые)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</w:tr>
      <w:tr w:rsidR="004E4821" w:rsidRPr="009C2DAE" w:rsidTr="001F29F2"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Заключение под стражу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ЗС</w:t>
            </w:r>
          </w:p>
        </w:tc>
      </w:tr>
      <w:tr w:rsidR="004E4821" w:rsidRPr="009C2DAE" w:rsidTr="001F29F2"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Нахождение в пути к месту вахты и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обратно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</w:t>
            </w:r>
          </w:p>
        </w:tc>
      </w:tr>
      <w:tr w:rsidR="004E4821" w:rsidRPr="009C2DAE" w:rsidTr="001F29F2"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Дополнительный оплачиваемый выходной день для прохождения диспансеризации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</w:t>
            </w:r>
          </w:p>
        </w:tc>
      </w:tr>
      <w:tr w:rsidR="004E4821" w:rsidRPr="009C2DAE" w:rsidTr="001F29F2"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4E4821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Расширено применение буквенного кода «Г» – «Выполнение государственных обязанностей» – для случаев выполнения сотрудниками общественных обязанностей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(например, для регистрации дней медицинского освидетельствования перед сдачей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крови, дней сдачи крови, дней, когда сотрудник отсутствовал по вызову в военкомат на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военные сборы, по вызову в суд и другие госорганы в качестве свидетеля и пр.).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C5020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.6.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Расчеты по заработной плате и другим выплатам оформляются в Расчетной ведомости (ф. 0504402) и Платежной ведомости (ф. 0504403).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C5020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.7.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временном переводе работников на удаленный режим работы обмен документами, которые оформляются в бумажном виде, разрешается осуществлять по электронной почте посредством скан-копий.</w:t>
      </w:r>
    </w:p>
    <w:p w:rsidR="001F29F2" w:rsidRDefault="00FC5CE4" w:rsidP="009C2DAE">
      <w:pPr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Скан-копия первичного документа изготавливается сотрудником, ответственным за факт хозяйственной жизни, в сроки, которые установлены графиком документооборота. Скан-копия направляется сотруднику, уполномоченному на согласование, в соответствии с графиком документооборота. Согласованием считается возврат электронного письма от получателя к отправителю со скан-копией подписанного документа.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 окончания режима удаленной работы первичные документы, оформленные посредством обмена скан-копий, распечатываются на бумажном носителе и подписываются собственноручной подписью ответственных лиц.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C5020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.8.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Табеле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учета посещаемости детей (ф. 0504608) регистрируются дни посещения ребенком учреждения буквенным обозначением «</w:t>
      </w:r>
      <w:r w:rsidR="00C5020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___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». Дни непосещения отмечаются следующими кодами:</w:t>
      </w:r>
    </w:p>
    <w:tbl>
      <w:tblPr>
        <w:tblW w:w="95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08"/>
        <w:gridCol w:w="1062"/>
      </w:tblGrid>
      <w:tr w:rsidR="004E4821" w:rsidRPr="009C2DAE" w:rsidTr="001F29F2"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D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9C2D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2D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Код</w:t>
            </w:r>
          </w:p>
        </w:tc>
      </w:tr>
      <w:tr w:rsidR="004E4821" w:rsidRPr="009C2DAE" w:rsidTr="001F29F2"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Выходные дни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C50207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</w:tr>
      <w:tr w:rsidR="004E4821" w:rsidRPr="009C2DAE" w:rsidTr="001F29F2"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Неявка без уважительной причины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C50207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</w:p>
        </w:tc>
      </w:tr>
      <w:tr w:rsidR="004E4821" w:rsidRPr="009C2DAE" w:rsidTr="001F29F2"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C50207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Неявка по заявлению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C50207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</w:p>
        </w:tc>
      </w:tr>
      <w:tr w:rsidR="004E4821" w:rsidRPr="009C2DAE" w:rsidTr="001F29F2"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C50207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Отпуск по приказу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C50207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</w:p>
        </w:tc>
      </w:tr>
      <w:tr w:rsidR="004E4821" w:rsidRPr="009C2DAE" w:rsidTr="001F29F2"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C50207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Неявка по приказу учреждения 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C50207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</w:t>
            </w:r>
          </w:p>
        </w:tc>
      </w:tr>
    </w:tbl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№ 5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приказу № 52н.</w:t>
      </w:r>
    </w:p>
    <w:p w:rsidR="004E4821" w:rsidRPr="009C2DAE" w:rsidRDefault="00C50207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Сотрудник, ответственный за оформление расчетных листков, 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выдается лично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день выдачи зарплаты за вторую половину месяца.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</w:t>
      </w: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План счетов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Бухгалтерский учет ведется с использованием Рабочего плана счетов (приложение 6),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разработанного в соответствии с Инструкцией к Единому плану счетов № 157н,</w:t>
      </w:r>
      <w:r w:rsidR="00FC5CE4" w:rsidRPr="009C2DAE">
        <w:rPr>
          <w:rFonts w:ascii="Times New Roman" w:hAnsi="Times New Roman" w:cs="Times New Roman"/>
          <w:sz w:val="28"/>
          <w:szCs w:val="28"/>
          <w:lang w:val="ru-RU"/>
        </w:rPr>
        <w:br/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Инструкцией № 174н, за исключением операций, указанных в пункте 2 раздела 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IV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настоящей учетной политики.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Основание: пункты 2 и 6 Инструкции к Единому плану счетов № 157н, пункт 19 СГС «Концептуальные основы бухучета и отчетности», подпункт «б» пункта 9 СГС «Учетная политика, оценочные значения и ошибки».</w:t>
      </w:r>
    </w:p>
    <w:p w:rsidR="004E4821" w:rsidRP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отражении в бухучете хозяйственных операций 1–18 разряды номера счета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Рабочего плана счетов формируются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97"/>
        <w:gridCol w:w="7202"/>
      </w:tblGrid>
      <w:tr w:rsidR="004E4821" w:rsidRPr="009C2D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D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Разряд</w:t>
            </w:r>
            <w:proofErr w:type="spellEnd"/>
            <w:r w:rsidRPr="009C2D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2D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номера</w:t>
            </w:r>
            <w:proofErr w:type="spellEnd"/>
            <w:r w:rsidRPr="009C2D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9C2D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счета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Код</w:t>
            </w:r>
          </w:p>
        </w:tc>
      </w:tr>
      <w:tr w:rsidR="004E4821" w:rsidRPr="009C2D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1F29F2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Аналитический</w:t>
            </w:r>
            <w:proofErr w:type="spell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код</w:t>
            </w:r>
            <w:proofErr w:type="spell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вида</w:t>
            </w:r>
            <w:proofErr w:type="spell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услуги</w:t>
            </w:r>
            <w:proofErr w:type="spell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</w:tr>
      <w:tr w:rsidR="004E4821" w:rsidRPr="009C2D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5–14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Код целевой статьи расходов при осуществлении деятельности с целевыми средствами:</w:t>
            </w:r>
          </w:p>
          <w:p w:rsidR="004E4821" w:rsidRPr="009C2DAE" w:rsidRDefault="00FC5CE4" w:rsidP="001F29F2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рамках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проектов);</w:t>
            </w:r>
          </w:p>
          <w:p w:rsidR="001F29F2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если указание целевой статьи предусмотрено требованиями целевого назначения активов, обязательств, иных объектов бухгалтерского учета.</w:t>
            </w:r>
          </w:p>
          <w:p w:rsidR="004E4821" w:rsidRPr="001F29F2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остальных</w:t>
            </w:r>
            <w:proofErr w:type="spell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случаях</w:t>
            </w:r>
            <w:proofErr w:type="spell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нули</w:t>
            </w:r>
            <w:proofErr w:type="spellEnd"/>
          </w:p>
        </w:tc>
      </w:tr>
      <w:tr w:rsidR="004E4821" w:rsidRPr="00D93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15–17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Код вида поступлений или выбытий, соответствующий:</w:t>
            </w:r>
          </w:p>
          <w:p w:rsidR="004E4821" w:rsidRPr="009C2DAE" w:rsidRDefault="00FC5CE4" w:rsidP="001F29F2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аналитической группе подвида доходов бюджетов;</w:t>
            </w:r>
          </w:p>
          <w:p w:rsidR="004E4821" w:rsidRPr="001F29F2" w:rsidRDefault="00FC5CE4" w:rsidP="001F29F2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F29F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коду вида расходов;</w:t>
            </w:r>
          </w:p>
          <w:p w:rsidR="004E4821" w:rsidRPr="009C2DAE" w:rsidRDefault="00FC5CE4" w:rsidP="001F29F2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аналитической группе вида источников финансирования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дефицитов бюджетов</w:t>
            </w:r>
          </w:p>
        </w:tc>
      </w:tr>
      <w:tr w:rsidR="004E4821" w:rsidRPr="00D93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Код вида финансового обеспечения (деятельности)</w:t>
            </w:r>
          </w:p>
          <w:p w:rsidR="004E4821" w:rsidRPr="009C2DAE" w:rsidRDefault="004E4821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E4821" w:rsidRPr="009C2DAE" w:rsidRDefault="00FC5CE4" w:rsidP="009C2DAE">
            <w:pPr>
              <w:widowControl w:val="0"/>
              <w:numPr>
                <w:ilvl w:val="0"/>
                <w:numId w:val="12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 – приносящая доход деятельность (собственные доходы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учреждения);</w:t>
            </w:r>
          </w:p>
          <w:p w:rsidR="004E4821" w:rsidRPr="009C2DAE" w:rsidRDefault="004E4821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E4821" w:rsidRPr="009C2DAE" w:rsidRDefault="00FC5CE4" w:rsidP="009C2DAE">
            <w:pPr>
              <w:widowControl w:val="0"/>
              <w:numPr>
                <w:ilvl w:val="0"/>
                <w:numId w:val="12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– </w:t>
            </w:r>
            <w:proofErr w:type="spell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</w:t>
            </w:r>
            <w:proofErr w:type="spell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spell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временном</w:t>
            </w:r>
            <w:proofErr w:type="spell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распоряжении</w:t>
            </w:r>
            <w:proofErr w:type="spell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4E4821" w:rsidRPr="009C2DAE" w:rsidRDefault="004E4821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821" w:rsidRPr="009C2DAE" w:rsidRDefault="00FC5CE4" w:rsidP="009C2DAE">
            <w:pPr>
              <w:widowControl w:val="0"/>
              <w:numPr>
                <w:ilvl w:val="0"/>
                <w:numId w:val="12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 – субсидия на выполнение государственного задания;</w:t>
            </w:r>
          </w:p>
          <w:p w:rsidR="004E4821" w:rsidRPr="009C2DAE" w:rsidRDefault="004E4821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E4821" w:rsidRPr="009C2DAE" w:rsidRDefault="00FC5CE4" w:rsidP="009C2DAE">
            <w:pPr>
              <w:widowControl w:val="0"/>
              <w:numPr>
                <w:ilvl w:val="0"/>
                <w:numId w:val="12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– </w:t>
            </w:r>
            <w:proofErr w:type="spell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субсидии</w:t>
            </w:r>
            <w:proofErr w:type="spell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</w:t>
            </w:r>
            <w:proofErr w:type="spell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</w:t>
            </w:r>
            <w:proofErr w:type="spell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4E4821" w:rsidRPr="009C2DAE" w:rsidRDefault="004E4821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821" w:rsidRPr="009C2DAE" w:rsidRDefault="00FC5CE4" w:rsidP="009C2DAE">
            <w:pPr>
              <w:widowControl w:val="0"/>
              <w:numPr>
                <w:ilvl w:val="0"/>
                <w:numId w:val="12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 – субсидии на цели осуществления капитальных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вложения</w:t>
            </w:r>
          </w:p>
        </w:tc>
      </w:tr>
    </w:tbl>
    <w:p w:rsidR="001F29F2" w:rsidRDefault="00FC5CE4" w:rsidP="009C2DAE">
      <w:pPr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пункты 21–21.2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Инструкции к Единому плану счетов № 157н,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 2.1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Инструкции № 174н.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Кроме </w:t>
      </w: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забалансовых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счетов, утвержденных в Инструкции к Единому 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плану счетов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157н, учреждение применяет дополнительные </w:t>
      </w: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забалансовые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счета, утвержденные в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Рабочем плане счетов (приложение 6).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332 Инструкции к Единому плану счетов №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157н, пункт 19 СГС «Концептуальные основы бухучета и отчетности».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части операций по исполнению публичных обязательств перед гражданами в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денежной форме учреждение ведет бюджетный учет по рабочему Плану счетов в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Инструкцией № 162н.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2 и 6 Инструкции к Единому плану счетов № 157н.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V</w:t>
      </w: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Методика ведения бухгалтерского учета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Бухучет ведется по первичным документам, которые проверены сотрудниками бухгалтерии в соответствии с положением о внутреннем финансовом контроле (приложение 14).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3 Инструкции к Единому плану счетов № 157н, пункт 23 СГС «Концептуальные основы бухучета и отчетности».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случаев, которые не установлены в федеральных стандартах и других нормативно-правовых актах, регулирующих бухучет, метод определения справедливой стоимости выбирает комиссия учреждения по поступлению и выбытию активов.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54 СГС «Концептуальные основы бухучета и отчетности».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1.3.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если для показателя, необходимого для ведения бухгалтерского учета, не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 метод оценки в законодательстве и в настоящей учетной политике, то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величина оценочного показателя определяется профессиональным суждением </w:t>
      </w:r>
      <w:r w:rsidR="00C5020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заместителя по экономическим и финансовым вопросам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6 СГС «Учетная политика, оценочные значения и ошибки».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Основные средства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Учреждение учитывает в составе основных средств материальные объекты имущества, независимо от их стоимости, со сроком полезного использования более 12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месяцев, а также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инвентарь. Перечень объектов, которые относятся к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группе «Инвентарь производственный и хозяйственный», приведен в приложении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7.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один инвентарный объект, признаваемый комплексом объектов основных средств,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объединяются объекты имущества несущественной стоимости, имеющие одинаковые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сроки полезного и ожидаемого использования: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объекты библиотечного фонда;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мебель для обстановки одного помещения: столы, стулья, стеллажи, шкафы, полки;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компьютерное и периферийное оборудование в составе 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одного рабочего места: системные блоки, мониторы, компьютерные мыши, клавиатуры, принтеры, сканеры, колонки, акустические системы, микрофоны, веб-</w:t>
      </w:r>
      <w:proofErr w:type="gramStart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камеры,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устройства</w:t>
      </w:r>
      <w:proofErr w:type="gramEnd"/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захвата видео, внешние ТВ-тюнеры, внешние накопители на жестких дисках;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спортивный инвентарь одного наименования в одном помещении;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считается существенной стоимость до </w:t>
      </w:r>
      <w:r w:rsidR="00C5020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3000 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руб. за один имущественный объект.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Необходимость объединения и конкретный перечень объединяемых объектов определяет комиссия учреждения по поступлению и выбытию активов.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10 СГС «Основные средства».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2.3.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Уникальный инвентарный номер состоит из десяти знаков и присваивается в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порядке: 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1-й разряд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амортизационная группа, к которой отнесен объект при принятии к учету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 отнесении инвентарного объекта к 10-й амортизационной группе в данном разряде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проставляется «0»);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2–4-й разряды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код объекта учета синтетического счета в Плане счетов бухгалтерского учета (приложение 1 к приказу Минфина от 16.10.2010 № 174н); 5–6-й разряды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код группы и вида синтетического счета Плана счетов бухгалтерского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учета (приложение 1 к приказу Минфина от 16.10.2010 № 174н); 7–10-й разряды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порядковый номер нефинансового актива.</w:t>
      </w:r>
      <w:r w:rsidRPr="009C2D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Основание: пункт 9 СГС «Основные средства», пункт 46 Инструкции к Единому плану счетов № 157н.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2.4.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Присвоенный объекту инвентарный номер наносится: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объекты недвижимого им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ущества, строения и сооружения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несмываемой краской;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если объект является сложным (комплексом конструктивно-сочлененных предметов), инвентарный номер обозначается на каждом составляющем элементе тем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способом, что и на сложном объекте.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2.5.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Затраты по замене отдельных составных частей комплекса конструктивно-сочлененных предметов, в том числе при капитальном ремонте, включаются в момент их возникновения в стоимость объекта. Одновременно с его стоимости списывается в текущие расходы стоимость заменяемых (</w:t>
      </w:r>
      <w:proofErr w:type="spellStart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выбываемых</w:t>
      </w:r>
      <w:proofErr w:type="spellEnd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составных частей. 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27 СГС «Основные средства».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2.6.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частичной ликвидации или </w:t>
      </w:r>
      <w:proofErr w:type="spellStart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разукомплектации</w:t>
      </w:r>
      <w:proofErr w:type="spellEnd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объекта основного средства, если стоимость ликвидируемых (разукомплектованных) частей не выделена в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 поставщика, стоимость таких частей определяется пропорционально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следующему показателю </w:t>
      </w:r>
      <w:r w:rsidR="00FC5CE4" w:rsidRP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(в порядке убывания важности):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C5CE4" w:rsidRP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площади;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 w:rsidR="00FC5CE4" w:rsidRP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объему;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C5CE4" w:rsidRP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весу;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иному показателю, установленному комиссией по поступлению и выбытию активов.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2.7.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Затраты на создание активов при проведении регулярных осмотров на предмет наличия дефектов, являющихся обязательным условием их эксплуатации, а также при проведении ремонтов (модернизаций, </w:t>
      </w:r>
      <w:proofErr w:type="spellStart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дооборудований</w:t>
      </w:r>
      <w:proofErr w:type="spellEnd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реконструкций, в том числе с элементами реставраций, технических перевооружений) формируют объем капитальных вложений с дальнейшим признанием в стоимости объекта основных средств.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амортизации. 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28 СГС «Основные средства».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2.8.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Начисление амортизации осуществляется следующим образом: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методом уменьшаемого остатка 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линейным методом – на остальные объекты основных средств.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36, 37 СГС «Основные средства».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2.9.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proofErr w:type="gramStart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случаях</w:t>
      </w:r>
      <w:proofErr w:type="gramEnd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когда установлены одинаковые сроки полезного использования и метод расчета амортизации всех структурных частей единого объекта основных средств, учреждение объединяет такие части для определения суммы амортизации.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40 СГС «Основные средства».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2.10.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объекта таким образом, чтобы его остаточная стоимость после переоценки равнялась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переоцененной стоимости. При этом балансовая стоимость и накопленная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амортизация увеличиваются (умножаются) на одинаковый коэффициент таким образом,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чтобы при их суммировании получить переоцененную стоимость на дату проведения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переоценки.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41 СГС «Основные средства».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полезного использования объектов основных средств устанавливает комиссия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поступлению и выбытию в соответствии с пунктом 35 СГС «Основные средства».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 комиссии по поступлению и выбытию активов установлен в приложении 1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настоящей Учетной политики.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2.12. Имущество, относящееся к категории особо ценного имущества (ОЦИ), определяет комиссия по поступлению и выбытию активов (приложение 1). Такое имущество принимается к учету на основании выписки из протокола комиссии.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2.13.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средства стоимостью до 10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000 руб. включительно, находящиеся в эксплуатации, учитываются на </w:t>
      </w:r>
      <w:proofErr w:type="spellStart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забалансовом</w:t>
      </w:r>
      <w:proofErr w:type="spellEnd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счете 21по 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балансовой стоимости.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39 СГС «Основные средства», пункт 373 Инструкции к Единому плану счетов № 157н.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2.14.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приобретении и (или) создании основных средств за счет средств, полученных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разным видам деятельности, сумма вложений, сформированных на счете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КБК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Х.106.00.000, переводится на код вида деятельности 4 «субсидии на выполнение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государственного (муниципального) задания».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2.15. При принятии учредителем решения о выделении средств субсидии на финансовое обеспечение выполнения государственного задания на содержание объекта основных средств, который ранее приобретен (создан) учреждением за счет средств от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приносящей доход деятельности, стоимость этого объекта переводится с кода вида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 «2» на код вида деятельности «4». Одновременно переводится сумма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начисленной амортизации.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2.16.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Локально-вычислительная сеть (ЛВС) и охранно-пожарная сигнализация (ОПС) как отдельные инвентарные объекты не учитываются. Отдельные элементы ЛВС и ОПС,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которые соответствуют критериям основных средств, установленным СГС «Основные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средства», учитываются как отдельные основные средства. Элементы ЛВС или ОПС,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которых установлен одинаковый срок полезного использования, учитываются как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единый инвентарный объект в порядке, установленном в пункте 2.2 раздела 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V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настоящей Учетной политики.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2.17.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на доставку нескольких имущественных объектов распределяются в первоначальную стоимость этих объектов пропорционально их стоимости, указанной в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договоре поставки.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2.18.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Передача в пользование объектов, которые содержатся за счет учреждения, отражается как внутреннее перемещение. Учет таких объектов ведется на дополнительном </w:t>
      </w:r>
      <w:proofErr w:type="spellStart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забалансовом</w:t>
      </w:r>
      <w:proofErr w:type="spellEnd"/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чете 43П «Имущество, переданное в пользование,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не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 аренды».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2.19.Ответственными за хранение технической документации на объекты основных средств являются ответственные лица, за которыми они закреплены. Если на основное средство производитель (поставщик) предусмотрел гарантийный срок, ответственное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хранит также гарантийные талоны.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2.20.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Объекты библиотечного фонда стоимостью до 100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000 руб. учитываются в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регистрах бухучета в денежном выражении общей суммой без количественного учета в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разрезе кодов финансового обеспечения: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2 – приносящая доход деятельность (собственные доходы учреждения);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 – субсидия на выполнение государственного задания;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C5CE4" w:rsidRPr="00476BDC">
        <w:rPr>
          <w:rFonts w:ascii="Times New Roman" w:hAnsi="Times New Roman" w:cs="Times New Roman"/>
          <w:color w:val="000000"/>
          <w:sz w:val="28"/>
          <w:szCs w:val="28"/>
          <w:lang w:val="ru-RU"/>
        </w:rPr>
        <w:t>5 – субсидии на иные цели.</w:t>
      </w:r>
    </w:p>
    <w:p w:rsidR="004E4821" w:rsidRP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Учет ведется в Инвентарной карточке группового учета основных 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средств (ф. 0504032).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каждый объект библиотечного фонда стоимостью свыше 100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000 руб. открывается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отдельная Инвентарная карточка учета основных средств (ф. 0504031).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Аналитический учет объектов библиотечного фонда в регистрах индивидуального и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суммового учета ведется сотрудниками библиотеки в соответствии с Порядком,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утвержденным приказом Минкультуры от 08.10.2012 № 1077.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Нематериальные активы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Начисление амортизации осуществляется следующим образом: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методом уменьшаемого остатка 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30, 31 СГС «Нематериальные активы».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Учреждение дополнительно раскрывает данные по группам нематериальных активов раздельно по объектам, которые созданы собственными силами, и прочим объектам в </w:t>
      </w:r>
      <w:proofErr w:type="gramStart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части </w:t>
      </w:r>
      <w:r w:rsidR="00FA315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44 СГС «Нематериальные активы».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Материальные запасы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Учреждение учитывает в составе материальных запасов материальные объекты, указанные в пунктах 98–99 Инструкции к Единому плану счетов № 157н, а также производственный и хозяйственный инвентарь, перечень которого приведен в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7.</w:t>
      </w:r>
    </w:p>
    <w:p w:rsidR="004E4821" w:rsidRPr="009C2DAE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Единица учета материальных запасов в учреждении – номенклатурная (реестровая) единица. Исключения: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70"/>
        <w:gridCol w:w="2576"/>
      </w:tblGrid>
      <w:tr w:rsidR="004E4821" w:rsidRPr="009C2DAE" w:rsidTr="001F29F2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Единицы измерения</w:t>
            </w:r>
          </w:p>
        </w:tc>
      </w:tr>
      <w:tr w:rsidR="004E4821" w:rsidRPr="009C2DAE" w:rsidTr="001F29F2">
        <w:trPr>
          <w:trHeight w:val="20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Подгруппа «Одежда и обувь»</w:t>
            </w:r>
          </w:p>
        </w:tc>
      </w:tr>
      <w:tr w:rsidR="004E4821" w:rsidRPr="009C2D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Халат поварской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gram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E4821" w:rsidRPr="009C2D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Колпак поварской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gram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E4821" w:rsidRPr="009C2D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4E4821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E4821" w:rsidRPr="009C2DA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Подгруппа «Постельные принадлежности»</w:t>
            </w:r>
          </w:p>
        </w:tc>
      </w:tr>
      <w:tr w:rsidR="004E4821" w:rsidRPr="009C2D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Подушка пуховая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gram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E4821" w:rsidRPr="009C2D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Подушка синтетическая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gram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E4821" w:rsidRPr="009C2D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Простынь односпальная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gram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E4821" w:rsidRPr="009C2D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Пододеяльник односпальный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gramEnd"/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E4821" w:rsidRPr="009C2D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4E4821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E4821" w:rsidRPr="009C2DA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Подгруппа «Прочие материальные запасы»</w:t>
            </w:r>
          </w:p>
        </w:tc>
      </w:tr>
      <w:tr w:rsidR="004E4821" w:rsidRPr="009C2D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Ветошь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821" w:rsidRPr="009C2DAE" w:rsidRDefault="00FA3152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М. </w:t>
            </w:r>
          </w:p>
        </w:tc>
      </w:tr>
      <w:tr w:rsidR="004E4821" w:rsidRPr="009C2DA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FC5CE4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E4821" w:rsidRPr="009C2DAE" w:rsidRDefault="004E4821" w:rsidP="009C2DAE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Единица учета таких материальных запасов – однородная 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(реестровая) группа запасов.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8 СГС «Запасы».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4.3.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 аналитического (управленческого) учета незавершенное производство отражается на дополнительном счете Рабочего плана счетов 0.109.69.000 «Себестоимость незавершенного производства готовой продукции, работ, услуг».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12 СГС «Запасы».</w:t>
      </w:r>
    </w:p>
    <w:p w:rsidR="001F29F2" w:rsidRDefault="00FA315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атериальные запасы списываются по средней фактической стоимости.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108 Инструкции к Единому плану счетов № 157н.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4.5.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Товары, переданные в реализацию, отражаются по цене реализации с обособлением торговой наценки.</w:t>
      </w:r>
      <w:r w:rsidR="00FC5CE4" w:rsidRPr="009C2DAE">
        <w:rPr>
          <w:rFonts w:ascii="Times New Roman" w:hAnsi="Times New Roman" w:cs="Times New Roman"/>
          <w:sz w:val="28"/>
          <w:szCs w:val="28"/>
          <w:lang w:val="ru-RU"/>
        </w:rPr>
        <w:br/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Основание: пункт 30 СГС «Запасы».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4.6.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Предметы мягкого инвентаря маркирует  в присутствии одного из членов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комиссии по поступлению и выбытию нефинансовых активов. Маркировочные штампы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хранятся 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Заведующего хозяйством. 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маркировки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не позднее дня, следующего за днем поступления мягкого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инвентаря на склад.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4.7.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Мягкий инвентарь, поступивший в учреждение в комплектах, разукомплектовывается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учитывается поштучно, что оформляется самостоятельно разработанным актом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разукомплектации.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4.8.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Выдача в эксплуатацию на нужды учреждения канцелярских принадлежностей, лекарственных препаратов, запасных частей и хозяйственных материалов оформляется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Ведомостью выдачи материальных ценностей на нужды учреждения (ф. 0504210). Эта ведомость является основанием для списания материальных запасов.</w:t>
      </w:r>
    </w:p>
    <w:p w:rsidR="001F29F2" w:rsidRDefault="006004C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4.9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Продукты питания, выданные в столовую для нужд учреждения, списываются на основании Меню-требования на выдачу продуктов питания (ф</w:t>
      </w:r>
      <w:r w:rsidR="00FA315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. 0504202), а в программе 1С бухгалтерия актом списания.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</w:t>
      </w:r>
      <w:r w:rsidR="006004C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Мягкий и хозяйственный инвентарь, посуда списываются по Акту о списании мягкого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хозяйственного инвентаря (ф. 0504143).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</w:t>
      </w:r>
      <w:r w:rsidR="006004C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поименованные в пунктах 3.9–3.11 материальные запасы списываются по Акту о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списании материальных запасов (ф. 0504230).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</w:t>
      </w:r>
      <w:r w:rsidR="006004C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приобретении и (или) создании материальных запасов за счет средств, полученных по разным видам деятельности, сумма вложений, сформированных на счете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КБК Х.106.00.000, переводится на код вида деятельности 4 «Субсидии на выполнение государственного (муниципального) задания».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</w:t>
      </w:r>
      <w:r w:rsidR="006004C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Фактическая стоимость материальных запасов, полученных в результате ремонта,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разборки, утилизации (ликвидации)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основных средств или иного имущества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определяется исходя из следующих факторов: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 справедливой стоимости на дату принятия к бухгалтерскому учету,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рассчитанной методом рыночных цен;</w:t>
      </w:r>
    </w:p>
    <w:p w:rsidR="004E4821" w:rsidRPr="009C2DAE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сумм, уплачиваемых учреждением за доставку материальных запасов,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приведение их в состояние, пригодное для использования.</w:t>
      </w:r>
    </w:p>
    <w:p w:rsidR="001F29F2" w:rsidRDefault="00FC5CE4" w:rsidP="009C2DAE">
      <w:pPr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52–60 СГС «Концептуальные основы бухучета и отчетности».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</w:t>
      </w:r>
      <w:r w:rsidR="006004C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Учет материальных ценностей на хранении, ведется обособленно по видам имущества с применением дополнительных кодов к </w:t>
      </w: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забалансовому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счету 02 «Материальные ценности на хранении». </w:t>
      </w:r>
      <w:r w:rsidRP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Раздельный учет обеспечивается в разрезе: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имущества, которое учреждение решило списать и которое числится за балансом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 момента его демонтажа, утилизации, уничтожения, – на </w:t>
      </w:r>
      <w:proofErr w:type="spellStart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забалансовом</w:t>
      </w:r>
      <w:proofErr w:type="spellEnd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счете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02.1;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другого имущества на хранении – на </w:t>
      </w:r>
      <w:proofErr w:type="spellStart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забалансовом</w:t>
      </w:r>
      <w:proofErr w:type="spellEnd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счете 02.2.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332 Инструкции к Единому плану счетов №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157н, пункт 19 СГС «Концептуальные основы бухучета и отчетности».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</w:t>
      </w:r>
      <w:r w:rsidR="006004C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Материальные запасы (мягкий инвентарь) изготавливаются для нужд учреждения и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принимаются к учету по фактической стоимости на основании Требования-накладной (ф.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0504204).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</w:t>
      </w:r>
      <w:r w:rsidR="006004C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Ветошь, полученная от списания мягкого инвентаря, принимается к учету на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Требования-накладной (ф. 0504204) по справедливой стоимости, определенной комиссией по поступлению и выбытию активов методом рыночных цен.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</w:t>
      </w:r>
      <w:r w:rsidR="006004C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Приобретенные, но находящиеся в пути запасы признаются в бухгалтерском учете в оценке, предусмотренной государственным контрактом (договором). Если учреждение понесло затраты, перечисленные в пункте 102 Инструкции к Единому плану счетов № 157н, стоимость запасов увеличивается на сумму данных </w:t>
      </w:r>
      <w:proofErr w:type="gramStart"/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затрат </w:t>
      </w:r>
      <w:r w:rsidR="006004C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Основание: пункт 18 СГС «Запасы».</w:t>
      </w:r>
    </w:p>
    <w:p w:rsidR="001F29F2" w:rsidRDefault="006004C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4.18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 ______________________________________.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19 СГС «Запасы».</w:t>
      </w:r>
    </w:p>
    <w:p w:rsidR="004E4821" w:rsidRPr="009C2DAE" w:rsidRDefault="006004C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4.19</w:t>
      </w:r>
      <w:r w:rsid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на закупку одноразовых и многоразовых масок, перчаток относятся на подстатью КОСГУ 346 «Увеличение стоимости прочих материальных запасов». Одноразовые маски и перчатки учитываются на счете 105.36 «Прочие материальные запасы».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Стоимость безвозмездно полученных нефинансовых активов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о справедливой стоимости безвозмездно полученных нефинансовых активов должны подтверждаться</w:t>
      </w:r>
      <w:r w:rsidR="006004C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документами о приобретении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случаях невозможности документального подтверждения стоимость определяется экспертным путем.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6. Затраты на изготовление готовой продукции, выполнение работ, </w:t>
      </w: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оказание услуг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расходов по формированию себестоимости ведется раздельно по группам видов услуг (работ, готовой продукции):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в рамках выполнения государственного задания: – «Предоставление начального общего, основного общего, среднего (полного) общего</w:t>
      </w:r>
      <w:r w:rsidRPr="009C2D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по основным общеобразовательным программам в общеобразовательных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учреждениях» – на счете КБК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4.109.61.000;</w:t>
      </w:r>
      <w:r w:rsidRPr="009C2D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«Организация и проведение интеллектуальных и творческих конкурсных мероприятий,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направленных на выявление и поддержку детей, проявивших выдающиеся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способности»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на счете КБК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4.109.62.000;</w:t>
      </w:r>
      <w:r w:rsidRPr="009C2D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«Работа по организации деятельности творческих коллективов, студий, кружков, секций, любительских объединений» – на счете КБК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4.109.63.000;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в рамках приносящей доход деятельности: – образовательная услуга «Курс подготовки детей к школе» – на счете КБК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2.109.61.000;</w:t>
      </w:r>
      <w:r w:rsidRPr="009C2D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дополнительная общеразвивающая программа по айкидо для спортивно-оздоровительного этапа – на счете КБК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2.109.62.000;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Себестоимость услуг (готовой продукции) формируют прямые 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накладные затраты, а также распределяемые на себестоимость общехозяйственные расходы.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составе прямых затрат при формировании себестоимости оказания услуги, изготовления единицы готовой продукции учитываются расходы, непосредственно связанные с ее оказанием (изготовлением). </w:t>
      </w:r>
      <w:r w:rsidRP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том числе: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затраты на оплату труда и начисления на выплаты по оплате труда сотрудников учреждения, непосредственно участвующих в оказании услуги (изготовлении готовой продукции);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списанные материальные запасы, в том числе медикаменты и перевязочные средства, израсходованные непосредственно на оказание услуги (изготовление готовой продукции), естественная убыль;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переданные в эксплуатацию объекты основных средств стоимостью до 10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000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руб. включительно, которые используются при оказании услуги (изготовлении готовой продукции);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сумма амортизации основных средств, которые используются при оказании услуги (изготовлении готовой продукции);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на аренду помещений, которые используются для оказания услуги (изготовления готовой продукции);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составе накладных расходов при формировании себестоимости услуг (готовой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продукции) учитываются расходы: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затраты на оплату труда и начисления на выплаты по оплате труда сотрудников учреждения, участвующих в оказании нескольких видов услуг (изготовлении готовой продукции);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материальные запасы, израсходованные на нужды учреждения, 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естественная убыль;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переданные в эксплуатацию объекты основных средств стоимостью до 10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000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руб. включительно в случае их использования для оказания нескольких видов услуг (изготовления готовой продукции);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амортизация основных средств, которые используются для оказания разных услуг (изготовления готовой продукции);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расходы, связанные с ремонтом, техническим обслуживанием нефинансовых активов;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составе распределяемых общехозяйственных расходов учитываются расходы: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оплату труда и начисления на выплаты по оплате труда сотрудников учреждения, не принимающих непосредственного участия при оказании услуги (изготовлении готовой продукции): административно-управленческого, административно-хозяйственного и прочего обслуживающего персонала;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материальные запасы, израсходованные на общехозяйственные нужды учреждения (в т. ч. в качестве естественной убыли, пришедшие в негодность) на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цели, не связанные напрямую с оказанием услуг (изготовлением готовой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продукции);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переданные в эксплуатацию объекты основных средств стоимостью до 10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000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руб. включительно на цели, не связанные напрямую с оказанием услуг (изготовлением готовой продукции);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амортизация основных средств, не связанных напрямую с оказанием услуг (изготовлением готовой продукции);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коммунальные расходы;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на услуги связи;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на транспортные услуги;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на содержание транспорта, зданий, сооружений и инвентаря общехозяйственного назначения;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на охрану учреждения;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прочие работы и услуги на общехозяйственные нужды.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6.3.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Общехозяйственными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расходами, которые не включаются в себестоимость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сразу списываются на финансовый результат (счет КБК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Х.401.20.000), признаются: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на социальное обеспечение населения;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на транспортный налог;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на налог на имущество;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штрафы и пени по налогам, штрафы, пени, неустойки за нарушение условий договоров;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амортизация по недвижимому и особо ценному движимому имуществу, которое закреплено за учреждением или приобретено за счет средств, выделенных учредителем;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6.4.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Накладные расходы распределяются между 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себестоимостью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разных видов услуг (готовой продукции) по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окончании месяца пропорционально прямым затратам на оплату труда в месяце распределения.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6.5.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Общехозяйственные расходы учреждения, произведенные за отчетный период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(месяц), распределяются: – в части распределяемых расходов – себестоимость реализованных услуг (готовой продукции) пропорционально прямым затратам на единицу услуги (продукции); – в части </w:t>
      </w:r>
      <w:proofErr w:type="spellStart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нераспределяемых</w:t>
      </w:r>
      <w:proofErr w:type="spellEnd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расходов – на увеличение расходов текущего финансового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 (КБК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Х.401.20.000).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135 Инструкции к Единому плану счетов №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157н.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6.6.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Себестоимость услуг за отчетный месяц, сформированная на счете КБК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Х.109.60.000, относится в дебет счета КБК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Х.401.10.131 «Доходы от оказания платных услуг (работ)» в последний день месяца.</w:t>
      </w:r>
    </w:p>
    <w:p w:rsidR="001F29F2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6.7.Доля затрат на незавершенное производство рассчитывается: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части услуг – пропорционально доле незавершенных заказов в общем объеме заказов, выполняемых в течение месяца;</w:t>
      </w:r>
    </w:p>
    <w:p w:rsidR="001F29F2" w:rsidRDefault="001F29F2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части продукции – пропорционально доле не готовых изделий в общем объеме изделий, изготавливаемых в течение месяца.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135 Инструкции к Единому плану счетов № 157н, пункты 20, 28, 33 СГС «Запасы».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8. Расчеты с подотчетными лицами</w:t>
      </w:r>
    </w:p>
    <w:p w:rsidR="005502D6" w:rsidRDefault="001F29F2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8.1.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Денежные средства выдаются под отчет на основании приказа руководителя</w:t>
      </w:r>
      <w:r w:rsidR="00FC5CE4" w:rsidRPr="009C2DAE">
        <w:rPr>
          <w:rFonts w:ascii="Times New Roman" w:hAnsi="Times New Roman" w:cs="Times New Roman"/>
          <w:sz w:val="28"/>
          <w:szCs w:val="28"/>
          <w:lang w:val="ru-RU"/>
        </w:rPr>
        <w:br/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учреждения или служебной записки, согласованной с руководителем. </w:t>
      </w:r>
      <w:r w:rsidR="00FC5CE4" w:rsidRP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Выдача денежных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1F29F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 под отчет производится путем:</w:t>
      </w:r>
    </w:p>
    <w:p w:rsidR="004E4821" w:rsidRPr="009C2DAE" w:rsidRDefault="005502D6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перечисления на зарплатную карту материально ответственного лица.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 выдачи денежных средств указывается в служебной записке или приказе руководителя.</w:t>
      </w:r>
    </w:p>
    <w:p w:rsidR="005502D6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8.2.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Учреждение выдает денежные средства под отчет штатным сотрудникам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004C2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8.3.Предельная сумма выдачи денежных средств под отчет на хозяйственные расходы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устанавливается в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004C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5000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004C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тысяч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руб.</w:t>
      </w:r>
      <w:r w:rsidRPr="009C2D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основании распоряжения руководителя учреждения в исключительных случаях сумма может быть увеличена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8.4.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Денежные средства выдаются под отчет на хозяйственные нужды на срок, который сотрудник указал в заявлении на выдачу денежных средств под отчет, но не более </w:t>
      </w:r>
      <w:r w:rsidR="006004C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10 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рабочих дней. По истечении этого срока сотрудник должен отчитаться в течение </w:t>
      </w:r>
      <w:r w:rsidR="006004C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рабочих дней.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8.5.При направлении сотрудников учреждения в служебные командировки на территории России расходы на них возмещаются в размере, установленном Порядком оформления служебных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командировок (приложение 8). Возмещение расходов на служебные командировки, 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превышающих размер, установленный указанным Порядком,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производится по фактическим расходам за счет средств от деятельности, приносящей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доход, с разрешения руководителя учреждения (оформленного приказом).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8.6.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возвращении из командировки сотрудник представляет авансовый отчет об израсходованных суммах в течение трех рабочих дней.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8.7.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направлении в командировку на соревнования, олимпиады и другие мероприятия ответственному сотруднику (преподавателю) дополнительно выдаются денежные средства на проезд, питание и проживание учеников, а также суточные ученикам. Основание для выдачи денежных средств – приказ руководителя учреждения с перечнем выезжающих учеников и назначением ответственного сотрудника.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Ответственный сотрудник самостоятельно приобретает билеты на проезд ученикам и оплачивает их проживание и питание. Отчет об израсходованных суммах сотрудник представляет в Авансовом отчете (ф. 0504505) по общим правилам, установленным в Порядке оформления служебных командировок (приложение 8).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Ответственный сотрудник выдает суточные ученикам по самостоятельно разработанной учреждением ведомости, которая также прикладывается к Авансовому отчету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(ф.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0504505).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8.8.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Предельные сроки отчета по выданным доверенностям на получение материальных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ценностей устанавливаются следующие:</w:t>
      </w:r>
      <w:r w:rsidR="00FC5CE4" w:rsidRPr="009C2DAE">
        <w:rPr>
          <w:rFonts w:ascii="Times New Roman" w:hAnsi="Times New Roman" w:cs="Times New Roman"/>
          <w:sz w:val="28"/>
          <w:szCs w:val="28"/>
          <w:lang w:val="ru-RU"/>
        </w:rPr>
        <w:br/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в течение</w:t>
      </w:r>
      <w:r w:rsidR="006004C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0 календарных дней с момента получения;</w:t>
      </w:r>
      <w:r w:rsidR="00FC5CE4" w:rsidRPr="009C2DAE">
        <w:rPr>
          <w:rFonts w:ascii="Times New Roman" w:hAnsi="Times New Roman" w:cs="Times New Roman"/>
          <w:sz w:val="28"/>
          <w:szCs w:val="28"/>
          <w:lang w:val="ru-RU"/>
        </w:rPr>
        <w:br/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в течение трех рабочих дней с момента получения материальных ценностей.</w:t>
      </w:r>
    </w:p>
    <w:p w:rsidR="004E4821" w:rsidRPr="009C2DAE" w:rsidRDefault="00FC5CE4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Доверенности выдаются штатным сотрудникам, с которыми заключен договор о полной материальной ответственности.</w:t>
      </w:r>
    </w:p>
    <w:p w:rsidR="004E4821" w:rsidRPr="009C2DAE" w:rsidRDefault="00FC5CE4" w:rsidP="005502D6">
      <w:pPr>
        <w:widowControl w:val="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9. Расчеты с дебиторами и кредиторами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9.1. Денежные средства от виновных лиц в возмещение ущерба, причиненного нефинансовым активам, отражаются по коду вида деятельности «2» – приносящая доход деятельность (собственные доходы учреждения).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Возмещение в натуральной форме ущерба, причиненного нефинансовым активам, отражается по коду вида финансового обеспечения (деятельности), по которому активы учитывались.</w:t>
      </w:r>
    </w:p>
    <w:p w:rsidR="004E4821" w:rsidRPr="009C2DAE" w:rsidRDefault="005502D6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9.2.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Задолженность дебиторов в виде возмещения эксплуатационных и коммунальных расходов отражается в учете на основании выставленного арендатору счета, счетов поставщиков (подрядчиков), Бухгалтерской справки (ф. 0504833).</w:t>
      </w:r>
    </w:p>
    <w:p w:rsidR="004E4821" w:rsidRPr="009C2DAE" w:rsidRDefault="00FC5CE4" w:rsidP="005502D6">
      <w:pPr>
        <w:widowControl w:val="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10. Расчеты по обязательствам</w:t>
      </w:r>
    </w:p>
    <w:p w:rsidR="005502D6" w:rsidRDefault="005502D6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10.1.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счету КБК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Х.303.05.000 «Расчеты по прочим платежам в бюджет» применяются дополнительные аналитические коды:</w:t>
      </w:r>
    </w:p>
    <w:p w:rsidR="005502D6" w:rsidRDefault="005502D6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5502D6">
        <w:rPr>
          <w:rFonts w:ascii="Times New Roman" w:hAnsi="Times New Roman" w:cs="Times New Roman"/>
          <w:color w:val="000000"/>
          <w:sz w:val="28"/>
          <w:szCs w:val="28"/>
          <w:lang w:val="ru-RU"/>
        </w:rPr>
        <w:t>1 – «Государственная пошлина» (КБК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5502D6">
        <w:rPr>
          <w:rFonts w:ascii="Times New Roman" w:hAnsi="Times New Roman" w:cs="Times New Roman"/>
          <w:color w:val="000000"/>
          <w:sz w:val="28"/>
          <w:szCs w:val="28"/>
          <w:lang w:val="ru-RU"/>
        </w:rPr>
        <w:t>Х.303.15.000);</w:t>
      </w:r>
    </w:p>
    <w:p w:rsidR="005502D6" w:rsidRDefault="005502D6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 w:rsidR="00FC5CE4" w:rsidRPr="005502D6">
        <w:rPr>
          <w:rFonts w:ascii="Times New Roman" w:hAnsi="Times New Roman" w:cs="Times New Roman"/>
          <w:color w:val="000000"/>
          <w:sz w:val="28"/>
          <w:szCs w:val="28"/>
          <w:lang w:val="ru-RU"/>
        </w:rPr>
        <w:t>2 – «Транспортный налог» (КБК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5502D6">
        <w:rPr>
          <w:rFonts w:ascii="Times New Roman" w:hAnsi="Times New Roman" w:cs="Times New Roman"/>
          <w:color w:val="000000"/>
          <w:sz w:val="28"/>
          <w:szCs w:val="28"/>
          <w:lang w:val="ru-RU"/>
        </w:rPr>
        <w:t>Х.303.25.000);</w:t>
      </w:r>
    </w:p>
    <w:p w:rsidR="004E4821" w:rsidRPr="009C2DAE" w:rsidRDefault="005502D6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3 – «Пени, штрафы, санкции по налоговым платежам» (КБК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Х.303.35.000);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10.2.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Аналитический учет расчетов по пособиям и иным социальным выплатам ведется в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разрезе физических лиц – получателей социальных выплат.</w:t>
      </w:r>
    </w:p>
    <w:p w:rsidR="004E4821" w:rsidRPr="009C2DAE" w:rsidRDefault="005502D6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10.3.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Аналитический учет расчетов по оплате труда ведется в разрезе сотрудников и других физических лиц, с которыми заключены гражданско-правовые договоры.</w:t>
      </w:r>
    </w:p>
    <w:p w:rsidR="004E4821" w:rsidRPr="009C2DAE" w:rsidRDefault="00FC5CE4" w:rsidP="005502D6">
      <w:pPr>
        <w:widowControl w:val="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11. Дебиторская и кредиторская задолженность</w:t>
      </w:r>
    </w:p>
    <w:p w:rsidR="005502D6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11.1.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Дебиторская задолженность списывается с учета после того, как комиссия по поступлению и выбытию активов признает ее сомнительной или безнадежной к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взысканию в порядке, утвержденном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положением о признании дебиторской задолженности сомнительной и безнадежной к взысканию.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339 Инструкции к Единому плану счетов № 157н, пункт 11 СГС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«Доходы».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11.2.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Кредиторская задолженность, не востребованная кредитором, списывается на финансовый результат на основании инвентаризационной комиссии о признании задолженности, не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востребованной кредиторами.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Одновременно списанная с балансового учета кредиторская задолженность отражается на </w:t>
      </w:r>
      <w:proofErr w:type="spellStart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забалансовом</w:t>
      </w:r>
      <w:proofErr w:type="spellEnd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счете 20 «Задолженность, не востребованная кредиторами».</w:t>
      </w:r>
    </w:p>
    <w:p w:rsidR="005502D6" w:rsidRDefault="00FC5CE4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Списание задолженности с </w:t>
      </w: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забалансового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учета осуществляется по итогам инвентаризации задолженности на основании решения инвентаризационной комиссии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учреждения:</w:t>
      </w:r>
    </w:p>
    <w:p w:rsidR="005502D6" w:rsidRDefault="005502D6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истечении</w:t>
      </w:r>
      <w:r w:rsidR="006004C2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3 -х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лет отражения задолженности на </w:t>
      </w:r>
      <w:proofErr w:type="spellStart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забалансовом</w:t>
      </w:r>
      <w:proofErr w:type="spellEnd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учете;</w:t>
      </w:r>
    </w:p>
    <w:p w:rsidR="005502D6" w:rsidRDefault="005502D6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завершении срока возможного возобновления процедуры взыскания задолженности согласно действующему законодательству;</w:t>
      </w:r>
    </w:p>
    <w:p w:rsidR="004E4821" w:rsidRPr="005502D6" w:rsidRDefault="005502D6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наличии документов, подтверждающих прекращение обязательства в связи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 смертью </w:t>
      </w:r>
      <w:r w:rsidR="00FC5CE4" w:rsidRPr="005502D6">
        <w:rPr>
          <w:rFonts w:ascii="Times New Roman" w:hAnsi="Times New Roman" w:cs="Times New Roman"/>
          <w:color w:val="000000"/>
          <w:sz w:val="28"/>
          <w:szCs w:val="28"/>
          <w:lang w:val="ru-RU"/>
        </w:rPr>
        <w:t>(ликвидацией) контрагента.</w:t>
      </w:r>
    </w:p>
    <w:p w:rsidR="004E4821" w:rsidRPr="009C2DAE" w:rsidRDefault="00FC5CE4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371, 372 Инструкции к Единому плану счетов № 157н.</w:t>
      </w:r>
    </w:p>
    <w:p w:rsidR="004E4821" w:rsidRPr="009C2DAE" w:rsidRDefault="00FC5CE4" w:rsidP="005502D6">
      <w:pPr>
        <w:widowControl w:val="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12. Финансовый результат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12.1.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Доходы от предоставления права пользования активом (арендная плата) признается доходами текущего финансового года с одновременным уменьшением предстоящих доходов равномерно (ежемесячно) на протяжении срока пользования объектом учета аренды.</w:t>
      </w:r>
      <w:r w:rsidR="00FC5CE4" w:rsidRPr="009C2DAE">
        <w:rPr>
          <w:rFonts w:ascii="Times New Roman" w:hAnsi="Times New Roman" w:cs="Times New Roman"/>
          <w:sz w:val="28"/>
          <w:szCs w:val="28"/>
          <w:lang w:val="ru-RU"/>
        </w:rPr>
        <w:br/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Основание: пункт 25 СГС «Аренда», подпункт «а» пункта 55 СГС «Доходы».</w:t>
      </w:r>
    </w:p>
    <w:p w:rsidR="005502D6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12.2.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Доходы от оказания прочих платных услуг по долгосрочным договорам (абонементам) признаются в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учете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составе доходов будущих 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периодов сумме договора. Доходы будущих периодов признаются в текущих доходах равномерно в последний день каждого месяца в разрезе каждого договора. Аналогичный порядок признания доходов в текущем периоде применяется к договорам (абонементам), в соответствии с которыми услуги оказываются неравномерно.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301 Инструкции к Единому плану счетов № 157н,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 11 СГС «Долгосрочные договоры».</w:t>
      </w:r>
    </w:p>
    <w:p w:rsidR="005502D6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12.3.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отношении платных услуг, по которым срок действия договора менее года, а дата начала и окончания исполнения договора приходятся на разные отчетные годы, учреждение применяет положения СГС «Долгосрочные договоры».</w:t>
      </w:r>
    </w:p>
    <w:p w:rsidR="004E4821" w:rsidRPr="005502D6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502D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5 СГС «Долгосрочные договоры».</w:t>
      </w:r>
    </w:p>
    <w:p w:rsidR="004E4821" w:rsidRPr="005502D6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12.4.</w:t>
      </w:r>
      <w:r w:rsidR="00FC5CE4" w:rsidRPr="005502D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Доходы текущего года начисляются:</w:t>
      </w:r>
    </w:p>
    <w:p w:rsidR="004E4821" w:rsidRPr="009C2DAE" w:rsidRDefault="00FC5CE4" w:rsidP="001F29F2">
      <w:pPr>
        <w:widowControl w:val="0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оказания платных услуг (кроме услуг общих образовательных программ),– на дату подписания акта оказанных услуг, выполненных работ;</w:t>
      </w:r>
    </w:p>
    <w:p w:rsidR="004E4821" w:rsidRPr="009C2DAE" w:rsidRDefault="00FC5CE4" w:rsidP="001F29F2">
      <w:pPr>
        <w:widowControl w:val="0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передачи в аренду помещений – ежемесячно в последний день месяца;</w:t>
      </w:r>
    </w:p>
    <w:p w:rsidR="004E4821" w:rsidRPr="009C2DAE" w:rsidRDefault="00FC5CE4" w:rsidP="001F29F2">
      <w:pPr>
        <w:widowControl w:val="0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сумм принудительного изъятия – на дату направления контрагенту требования об уплате пени, штрафа, неустойки;</w:t>
      </w:r>
    </w:p>
    <w:p w:rsidR="004E4821" w:rsidRPr="009C2DAE" w:rsidRDefault="00FC5CE4" w:rsidP="001F29F2">
      <w:pPr>
        <w:widowControl w:val="0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возмещения ущерба – на дату обнаружения ущерба денежным средствам на основании ведомости расхождений по результатам инвентаризации (ф.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0504092),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дату оценки ущерба – на основании акта комиссии;</w:t>
      </w:r>
    </w:p>
    <w:p w:rsidR="004E4821" w:rsidRPr="009C2DAE" w:rsidRDefault="00FC5CE4" w:rsidP="001F29F2">
      <w:pPr>
        <w:widowControl w:val="0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реализации имущества – на дату подписания акта приема-передачи имущества;</w:t>
      </w:r>
    </w:p>
    <w:p w:rsidR="004E4821" w:rsidRPr="009C2DAE" w:rsidRDefault="00FC5CE4" w:rsidP="001F29F2">
      <w:pPr>
        <w:widowControl w:val="0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пожертвований – на дату подписания договора о пожертвовании либо на дату поступления имущества и денег, если письменный договор пожертвования не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заключался;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12.5.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Учреждение осуществляет все расходы в пределах установленных норм и утвержденного на текущий год плана </w:t>
      </w:r>
    </w:p>
    <w:p w:rsidR="004E4821" w:rsidRPr="009C2DAE" w:rsidRDefault="00FC5CE4" w:rsidP="001F29F2">
      <w:pPr>
        <w:widowControl w:val="0"/>
        <w:numPr>
          <w:ilvl w:val="0"/>
          <w:numId w:val="3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междугородные переговоры, услуги по доступу к интернету – по фактическому расходу;</w:t>
      </w:r>
    </w:p>
    <w:p w:rsidR="004E4821" w:rsidRPr="009C2DAE" w:rsidRDefault="00FC5CE4" w:rsidP="001F29F2">
      <w:pPr>
        <w:widowControl w:val="0"/>
        <w:numPr>
          <w:ilvl w:val="0"/>
          <w:numId w:val="3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пользование услугами сотовой связи – по лимиту, утвержденному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распоряжением __________.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12.6.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составе расходов будущих периодов на счете КБК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Х.401.50.000 «Расходы</w:t>
      </w:r>
      <w:r w:rsidR="00FC5CE4" w:rsidRPr="009C2DAE">
        <w:rPr>
          <w:rFonts w:ascii="Times New Roman" w:hAnsi="Times New Roman" w:cs="Times New Roman"/>
          <w:sz w:val="28"/>
          <w:szCs w:val="28"/>
          <w:lang w:val="ru-RU"/>
        </w:rPr>
        <w:br/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будущих периодов» отражаются расходы:</w:t>
      </w:r>
    </w:p>
    <w:p w:rsidR="004E4821" w:rsidRPr="009C2DAE" w:rsidRDefault="00FC5CE4" w:rsidP="001F29F2">
      <w:pPr>
        <w:widowControl w:val="0"/>
        <w:numPr>
          <w:ilvl w:val="0"/>
          <w:numId w:val="38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отпускные, если сотрудник не отработал период, за который предоставили отпуск;</w:t>
      </w:r>
    </w:p>
    <w:p w:rsidR="004E4821" w:rsidRPr="009C2DAE" w:rsidRDefault="00FC5CE4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будущих периодов списываются на финансовый результат текущего финансового года равномерно по 1/12 за месяц в течение периода, к которому они относятся.</w:t>
      </w:r>
      <w:r w:rsidRPr="009C2D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Основание: пункты 302, 302.1 Инструкции к Единому плану счетов № 157н.</w:t>
      </w:r>
      <w:r w:rsidRPr="009C2D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12.8</w:t>
      </w:r>
      <w:r w:rsidR="00B61B6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Доходы от целевых субсидий по соглашению, заключенному на срок более года, учреждение отражает на счетах:</w:t>
      </w:r>
    </w:p>
    <w:p w:rsidR="004E4821" w:rsidRPr="009C2DAE" w:rsidRDefault="00FC5CE4" w:rsidP="001F29F2">
      <w:pPr>
        <w:widowControl w:val="0"/>
        <w:numPr>
          <w:ilvl w:val="0"/>
          <w:numId w:val="39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401.41 «Доходы будущих периодов к признанию в текущем году»;</w:t>
      </w:r>
    </w:p>
    <w:p w:rsidR="004E4821" w:rsidRPr="009C2DAE" w:rsidRDefault="00FC5CE4" w:rsidP="001F29F2">
      <w:pPr>
        <w:widowControl w:val="0"/>
        <w:numPr>
          <w:ilvl w:val="0"/>
          <w:numId w:val="39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401.49 «Доходы будущих периодов к признанию в очередные годы».</w:t>
      </w:r>
    </w:p>
    <w:p w:rsidR="004E4821" w:rsidRPr="009C2DAE" w:rsidRDefault="00FC5CE4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301 Инструкции к Единому плану счетов № 157н.</w:t>
      </w:r>
    </w:p>
    <w:p w:rsidR="004E4821" w:rsidRPr="009C2DAE" w:rsidRDefault="00FC5CE4" w:rsidP="005502D6">
      <w:pPr>
        <w:widowControl w:val="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13. Санкционирование расходов</w:t>
      </w:r>
    </w:p>
    <w:p w:rsidR="004E4821" w:rsidRPr="009C2DAE" w:rsidRDefault="00FC5CE4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к учету обязательств (денежных обязательств) осуществляется в порядке, приведенном в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приложении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9.</w:t>
      </w:r>
    </w:p>
    <w:p w:rsidR="004E4821" w:rsidRPr="009C2DAE" w:rsidRDefault="00FC5CE4" w:rsidP="005502D6">
      <w:pPr>
        <w:widowControl w:val="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14. События после отчетной даты</w:t>
      </w:r>
    </w:p>
    <w:p w:rsidR="004E4821" w:rsidRPr="009C2DAE" w:rsidRDefault="00FC5CE4" w:rsidP="005502D6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Признание в учете и раскрытие в бухгалтерской отчетности событий после отчетной даты осуществляется в порядке, приведенном в приложении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16.</w:t>
      </w:r>
    </w:p>
    <w:p w:rsidR="004E4821" w:rsidRPr="009C2DAE" w:rsidRDefault="00FC5CE4" w:rsidP="005502D6">
      <w:pPr>
        <w:widowControl w:val="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15. Представительские расходы</w:t>
      </w:r>
    </w:p>
    <w:p w:rsidR="004E4821" w:rsidRPr="005502D6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15.1.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представительским расходам относятся расходы, связанные с официальным приемом и обслуживанием представителей других организаций, участвующих в переговорах в целях установления и поддержания сотрудничества, обмена опытом. </w:t>
      </w:r>
      <w:r w:rsidR="00FC5CE4" w:rsidRPr="005502D6">
        <w:rPr>
          <w:rFonts w:ascii="Times New Roman" w:hAnsi="Times New Roman" w:cs="Times New Roman"/>
          <w:color w:val="000000"/>
          <w:sz w:val="28"/>
          <w:szCs w:val="28"/>
          <w:lang w:val="ru-RU"/>
        </w:rPr>
        <w:t>А именно расходы:</w:t>
      </w:r>
    </w:p>
    <w:p w:rsidR="004E4821" w:rsidRPr="009C2DAE" w:rsidRDefault="00FC5CE4" w:rsidP="001F29F2">
      <w:pPr>
        <w:widowControl w:val="0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официальный прием или обслуживание: завтрак, обед или иное аналогичное мероприятие для участников мероприятия;</w:t>
      </w:r>
    </w:p>
    <w:p w:rsidR="004E4821" w:rsidRPr="009C2DAE" w:rsidRDefault="00FC5CE4" w:rsidP="001F29F2">
      <w:pPr>
        <w:widowControl w:val="0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буфетное обслуживание во время мероприятия, в том числе обеспечение питьевой водой, напитками;</w:t>
      </w:r>
    </w:p>
    <w:p w:rsidR="004E4821" w:rsidRPr="009C2DAE" w:rsidRDefault="00FC5CE4" w:rsidP="001F29F2">
      <w:pPr>
        <w:widowControl w:val="0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участников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канцелярскими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принадлежностями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4821" w:rsidRPr="009C2DAE" w:rsidRDefault="00FC5CE4" w:rsidP="001F29F2">
      <w:pPr>
        <w:widowControl w:val="0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транспортное обеспечение доставки участников к месту мероприятия и обратно.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15.2.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Документами, подтверждающими обоснованность представительских расходов, являются:</w:t>
      </w:r>
    </w:p>
    <w:p w:rsidR="004E4821" w:rsidRPr="009C2DAE" w:rsidRDefault="00FC5CE4" w:rsidP="001F29F2">
      <w:pPr>
        <w:widowControl w:val="0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 руководителя учреждения о проведении мероприятия и назначении ответственного за него;</w:t>
      </w:r>
    </w:p>
    <w:p w:rsidR="004E4821" w:rsidRPr="009C2DAE" w:rsidRDefault="00FC5CE4" w:rsidP="001F29F2">
      <w:pPr>
        <w:widowControl w:val="0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смета предстоящих расходов на мероприятие;</w:t>
      </w:r>
    </w:p>
    <w:p w:rsidR="004E4821" w:rsidRPr="009C2DAE" w:rsidRDefault="00FC5CE4" w:rsidP="001F29F2">
      <w:pPr>
        <w:widowControl w:val="0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отчет о представительских расходах, составленный сотрудником, ответственным за мероприятие;</w:t>
      </w:r>
    </w:p>
    <w:p w:rsidR="004E4821" w:rsidRPr="005502D6" w:rsidRDefault="00FC5CE4" w:rsidP="005502D6">
      <w:pPr>
        <w:widowControl w:val="0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первичные документы о произведенных расходах.</w:t>
      </w:r>
    </w:p>
    <w:p w:rsidR="004E4821" w:rsidRPr="009C2DAE" w:rsidRDefault="00FC5CE4" w:rsidP="005502D6">
      <w:pPr>
        <w:widowControl w:val="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</w:t>
      </w: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Инвентаризация имущества и обязательств</w:t>
      </w:r>
    </w:p>
    <w:p w:rsidR="005502D6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Инвентаризацию имущества и обязательств (в том числе числящихся на </w:t>
      </w:r>
      <w:proofErr w:type="spellStart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забалансовых</w:t>
      </w:r>
      <w:proofErr w:type="spellEnd"/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счетах), а также финансовых результатов (в том числе расходов будущих периодов 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резервов) проводит постоянно действующая инвентаризационная комиссия. Порядок 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график проведения инвентаризации приведены в приложении 10.</w:t>
      </w:r>
    </w:p>
    <w:p w:rsidR="005502D6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отдельных случаях (при смене материально ответственных лиц, 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выявлении фактов хищения, стихийных бедствиях и т.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д.) инвентаризацию может проводить специально созданная рабочая комиссия, состав которой утверждается отельным приказом руководителя учреждения.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Основание: статья 11 Закона от 06.12.2011 № 402-ФЗ, раздел 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СГС «Концептуальные основы бухучета и отчетности».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 комиссии для проведения внезапной ревизии кассы приведен в приложении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Руководителями обособленных структурных подразделений учреждения создаются инвентаризационные комиссии из числа сотрудников подразделения приказом по подразделению.</w:t>
      </w:r>
    </w:p>
    <w:p w:rsidR="004E4821" w:rsidRPr="009C2DAE" w:rsidRDefault="00FC5CE4" w:rsidP="005502D6">
      <w:pPr>
        <w:widowControl w:val="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</w:t>
      </w: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Порядок организации и обеспечения внутреннего финансового контроля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Внутренний финансовый контроль в учреждении осуществляет комиссия. Помимо комиссии постоянный текущий контроль в ходе своей деятельности осуществляют в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своих полномочий:</w:t>
      </w:r>
    </w:p>
    <w:p w:rsidR="004E4821" w:rsidRPr="009C2DAE" w:rsidRDefault="00FC5CE4" w:rsidP="001F29F2">
      <w:pPr>
        <w:widowControl w:val="0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руководителя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его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заместители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4821" w:rsidRPr="009C2DAE" w:rsidRDefault="00FC5CE4" w:rsidP="001F29F2">
      <w:pPr>
        <w:widowControl w:val="0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сотрудники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бухгалтерии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4821" w:rsidRPr="009C2DAE" w:rsidRDefault="00FC5CE4" w:rsidP="001F29F2">
      <w:pPr>
        <w:widowControl w:val="0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иные должностные лица учреждения в соответствии со своими обязанностями.</w:t>
      </w:r>
    </w:p>
    <w:p w:rsidR="005502D6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Положение о внутреннем финансовом контроле и график проведения внутренних проверок финансово-хозяйственной деятельности приведен в приложении 14.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6 Инструкции к Единому плану счетов № 157н.</w:t>
      </w:r>
    </w:p>
    <w:p w:rsidR="004E4821" w:rsidRPr="009C2DAE" w:rsidRDefault="00FC5CE4" w:rsidP="005502D6">
      <w:pPr>
        <w:widowControl w:val="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VIII</w:t>
      </w: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Бухгалтерская (финансовая) отчетность</w:t>
      </w:r>
    </w:p>
    <w:p w:rsidR="005502D6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обособленных структурных подразделений, наделенных частичными полномочиями по ведению бухучета, устанавливаются следующие сроки представления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бухгалтерской отчетности:</w:t>
      </w:r>
    </w:p>
    <w:p w:rsidR="005502D6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квартальные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до 10-го числа месяца, следующего за отчетным периодом;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годовой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до 17 января года, следующего за отчетным годом.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Обособленными структурными подразделениями отчетность представляется главному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бухгалтеру учреждения.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 составления отчета о движении денежных средств величина денежных средств определяется прямым методом и рассчитывается как разница между всеми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денежными притоками учреждения от всех видов деятельности и их оттоками.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19 СГС «Отчет о движении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денежных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средств».</w:t>
      </w:r>
    </w:p>
    <w:p w:rsidR="005502D6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Бухгалтерская отчетность формируется и хранится в виде электронного документа в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информационной системе </w:t>
      </w:r>
      <w:r w:rsidR="00B61B6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1 год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. Бумажная копия комплекта отчетности хранится у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61B6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Заместителя по экономическим и финансовым вопросам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часть 7.1 статьи 13 Закона 06.12.2011 №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402-ФЗ.</w:t>
      </w:r>
    </w:p>
    <w:p w:rsidR="004E4821" w:rsidRPr="009C2DAE" w:rsidRDefault="00FC5CE4" w:rsidP="005502D6">
      <w:pPr>
        <w:widowControl w:val="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IX</w:t>
      </w: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Порядок передачи документов бухгалтерского учета</w:t>
      </w:r>
      <w:r w:rsidRPr="009C2D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C2DA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при смене руководителя и главного бухгалтера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смене руководителя или главного бухгалтера учреждения (далее – увольняемые лица) они обязаны в рамках передачи дел заместителю, новому должностному лицу,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иному уполномоченному должностному лицу учреждения (далее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уполномоченное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лицо) передать документы бухгалтерского учета, а также печати и штампы, хранящиеся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бухгалтерии.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Передача бухгалтерских документов и печатей проводится на основании приказа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руководителя учреждения или </w:t>
      </w:r>
      <w:r w:rsidR="00B61B67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осуществляющего функции и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полномочия учредителя (далее – учредитель).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Передача документов бухучета, печатей и штампов осуществляется при участии комиссии, создаваемой в учреждении.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Прием-передача бухгалтерских документов оформляется актом приема-передачи. К акту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прилагается перечень передаваемых документов, с указанием их количества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типа.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 приема-передачи дел должен полностью отражать все существенные недостатки и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нарушения в организации работы бухгалтерии.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 приема-передачи подписывается уполномоченным лицом, принимающим дела, и членами комиссии.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необходимости члены комиссии включают в акт свои рекомендации и предложения,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которые возникли при приеме-передаче дел.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комиссию, указанную в пункте 3 настоящего Порядка, включаются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сотрудники учреждения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учредителя в соответствии с приказом на передачу бухгалтерских документов.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 xml:space="preserve">Передаются </w:t>
      </w:r>
      <w:proofErr w:type="spellStart"/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следующие</w:t>
      </w:r>
      <w:proofErr w:type="spellEnd"/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proofErr w:type="spellEnd"/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учетная политика со всеми приложениями;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квартальные и годовые бухгалтерские отчеты и балансы, налоговые декларации;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планированию, в том числе план финансово-хозяйственной деятельности учреждения, государственное задание, план-график закупок, обоснования к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планам;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бухгалтерские регистры синтетического и аналитического учета: книги, оборотные ведомости, карточки, журналы операций;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налоговые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регистры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реализации: книги покупок и продаж, журналы регистрации счетов-фактур,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акты, счета-фактуры, товарные накладные и т. д.;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задолженности учреждения, в том числе по кредитам и по уплате налогов;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 состоянии лицевых и банковских счетов учреждения;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выполнении утвержденного государственного задания;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учету зарплаты и по персонифицированному учету;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договоры с поставщиками и подрядчиками, контрагентами, 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аренды и т. д.;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договоры с покупателями услуг и работ, подрядчиками и поставщиками;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учредительные документы и свидетельства: постановка на учет, присвоение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номеров, внесение записей в единый реестр, коды и т. п.;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недвижимом имуществе, транспортных средствах учреждения: свидетельства о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праве собственности, выписки из ЕГРП, паспорта транспортных средств и т. п.;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 основных средствах, нематериальных активах и товарно-материальных ценностях;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акты о результатах полной инвентаризации имущества и финансовых обязательств учреждения с приложением инвентаризационных описей, акта проверки кассы учреждения;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акты сверки расчетов, подтверждающие состояние дебиторской и кредиторской</w:t>
      </w:r>
      <w:r w:rsidR="005502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задолженности, перечень нереальных к взысканию сумм дебиторской задолженности с исчерпывающей характеристикой по каждой сумме;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акты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ревизий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проверок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материалы о недостачах и хищениях, переданных и не переданных в правоохранительные органы;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договоры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кредитными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2DAE">
        <w:rPr>
          <w:rFonts w:ascii="Times New Roman" w:hAnsi="Times New Roman" w:cs="Times New Roman"/>
          <w:color w:val="000000"/>
          <w:sz w:val="28"/>
          <w:szCs w:val="28"/>
        </w:rPr>
        <w:t>организациями</w:t>
      </w:r>
      <w:proofErr w:type="spellEnd"/>
      <w:r w:rsidRPr="009C2DA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</w:rPr>
        <w:t>бланки строгой отчетности;</w:t>
      </w:r>
    </w:p>
    <w:p w:rsidR="004E4821" w:rsidRPr="009C2DAE" w:rsidRDefault="00FC5CE4" w:rsidP="001F29F2">
      <w:pPr>
        <w:widowControl w:val="0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иная бухгалтерская документация, свидетельствующая о деятельности учреждения.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подписании акта приема-передачи при наличии возражений по пунктам акта руководитель и (или) уполномоченное лицо излагают их в письменной форме в присутствии комиссии.</w:t>
      </w:r>
    </w:p>
    <w:p w:rsidR="004E4821" w:rsidRPr="009C2DAE" w:rsidRDefault="00FC5CE4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Члены комиссии, имеющие замечания по содержанию акта, подписывают его с отметкой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«Замечания прилагаются». Текст замечаний излагается на отдельном листе, небольшие</w:t>
      </w:r>
      <w:r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объему замечания допускается фиксировать на самом акте.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 приема-передачи оформляется в последний рабочий день увольняемого лица в учреждении.</w:t>
      </w:r>
    </w:p>
    <w:p w:rsidR="004E4821" w:rsidRPr="009C2DAE" w:rsidRDefault="005502D6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8.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 приема-передачи дел составляется в трех экземплярах: 1-й экземпляр –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учредителю (руководителю учреждения, если увольняется главный бухгалтер), 2-й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экземпляр – увольняемому лицу, 3-й экземпляр – уполномоченному лицу, которое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5CE4" w:rsidRPr="009C2DA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принимало дела.</w:t>
      </w:r>
    </w:p>
    <w:p w:rsidR="004E4821" w:rsidRPr="00476BDC" w:rsidRDefault="004E4821" w:rsidP="001F29F2">
      <w:pPr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E4821" w:rsidRPr="00476BDC" w:rsidRDefault="004E4821" w:rsidP="009C2DAE">
      <w:pPr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4E4821" w:rsidRPr="00476BDC" w:rsidSect="00D936E7">
      <w:pgSz w:w="11907" w:h="16839"/>
      <w:pgMar w:top="1440" w:right="1440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E35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645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2D22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247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A1B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6632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817F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3E18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7314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2405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7C4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884B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156E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3062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BE32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5704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9163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6743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6E4E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EF27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0742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0C5B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9A26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DC4A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CE7E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6A41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131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D824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F95D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9004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D95B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1">
    <w:nsid w:val="6D5949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3B0E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FD5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9A3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A030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A120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5E00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9869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397B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9710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C156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7F37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3"/>
  </w:num>
  <w:num w:numId="3">
    <w:abstractNumId w:val="23"/>
  </w:num>
  <w:num w:numId="4">
    <w:abstractNumId w:val="11"/>
  </w:num>
  <w:num w:numId="5">
    <w:abstractNumId w:val="10"/>
  </w:num>
  <w:num w:numId="6">
    <w:abstractNumId w:val="12"/>
  </w:num>
  <w:num w:numId="7">
    <w:abstractNumId w:val="27"/>
  </w:num>
  <w:num w:numId="8">
    <w:abstractNumId w:val="0"/>
  </w:num>
  <w:num w:numId="9">
    <w:abstractNumId w:val="36"/>
  </w:num>
  <w:num w:numId="10">
    <w:abstractNumId w:val="25"/>
  </w:num>
  <w:num w:numId="11">
    <w:abstractNumId w:val="17"/>
  </w:num>
  <w:num w:numId="12">
    <w:abstractNumId w:val="37"/>
  </w:num>
  <w:num w:numId="13">
    <w:abstractNumId w:val="1"/>
  </w:num>
  <w:num w:numId="14">
    <w:abstractNumId w:val="19"/>
  </w:num>
  <w:num w:numId="15">
    <w:abstractNumId w:val="8"/>
  </w:num>
  <w:num w:numId="16">
    <w:abstractNumId w:val="41"/>
  </w:num>
  <w:num w:numId="17">
    <w:abstractNumId w:val="32"/>
  </w:num>
  <w:num w:numId="18">
    <w:abstractNumId w:val="16"/>
  </w:num>
  <w:num w:numId="19">
    <w:abstractNumId w:val="42"/>
  </w:num>
  <w:num w:numId="20">
    <w:abstractNumId w:val="24"/>
  </w:num>
  <w:num w:numId="21">
    <w:abstractNumId w:val="6"/>
  </w:num>
  <w:num w:numId="22">
    <w:abstractNumId w:val="21"/>
  </w:num>
  <w:num w:numId="23">
    <w:abstractNumId w:val="29"/>
  </w:num>
  <w:num w:numId="24">
    <w:abstractNumId w:val="33"/>
  </w:num>
  <w:num w:numId="25">
    <w:abstractNumId w:val="9"/>
  </w:num>
  <w:num w:numId="26">
    <w:abstractNumId w:val="3"/>
  </w:num>
  <w:num w:numId="27">
    <w:abstractNumId w:val="26"/>
  </w:num>
  <w:num w:numId="28">
    <w:abstractNumId w:val="14"/>
  </w:num>
  <w:num w:numId="29">
    <w:abstractNumId w:val="22"/>
  </w:num>
  <w:num w:numId="30">
    <w:abstractNumId w:val="2"/>
  </w:num>
  <w:num w:numId="31">
    <w:abstractNumId w:val="4"/>
  </w:num>
  <w:num w:numId="32">
    <w:abstractNumId w:val="34"/>
  </w:num>
  <w:num w:numId="33">
    <w:abstractNumId w:val="31"/>
  </w:num>
  <w:num w:numId="34">
    <w:abstractNumId w:val="20"/>
  </w:num>
  <w:num w:numId="35">
    <w:abstractNumId w:val="38"/>
  </w:num>
  <w:num w:numId="36">
    <w:abstractNumId w:val="7"/>
  </w:num>
  <w:num w:numId="37">
    <w:abstractNumId w:val="15"/>
  </w:num>
  <w:num w:numId="38">
    <w:abstractNumId w:val="5"/>
  </w:num>
  <w:num w:numId="39">
    <w:abstractNumId w:val="18"/>
  </w:num>
  <w:num w:numId="40">
    <w:abstractNumId w:val="40"/>
  </w:num>
  <w:num w:numId="41">
    <w:abstractNumId w:val="28"/>
  </w:num>
  <w:num w:numId="42">
    <w:abstractNumId w:val="35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2D5B"/>
    <w:rsid w:val="001F29F2"/>
    <w:rsid w:val="002C68C3"/>
    <w:rsid w:val="002D33B1"/>
    <w:rsid w:val="002D3591"/>
    <w:rsid w:val="003514A0"/>
    <w:rsid w:val="00367787"/>
    <w:rsid w:val="00476BDC"/>
    <w:rsid w:val="004E4821"/>
    <w:rsid w:val="004F7E17"/>
    <w:rsid w:val="005502D6"/>
    <w:rsid w:val="005A05CE"/>
    <w:rsid w:val="006004C2"/>
    <w:rsid w:val="00653AF6"/>
    <w:rsid w:val="009C2DAE"/>
    <w:rsid w:val="00B61B67"/>
    <w:rsid w:val="00B73A5A"/>
    <w:rsid w:val="00C50207"/>
    <w:rsid w:val="00D936E7"/>
    <w:rsid w:val="00E438A1"/>
    <w:rsid w:val="00F01E19"/>
    <w:rsid w:val="00FA3152"/>
    <w:rsid w:val="00FC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DF0E7-A450-4B1F-AC40-D969E042D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9C2D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9C2D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2DA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8398</Words>
  <Characters>47869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dc:description>Подготовлено экспертами Актион-МЦФЭР</dc:description>
  <cp:lastModifiedBy>Учетная запись Майкрософт</cp:lastModifiedBy>
  <cp:revision>7</cp:revision>
  <cp:lastPrinted>2023-04-24T07:06:00Z</cp:lastPrinted>
  <dcterms:created xsi:type="dcterms:W3CDTF">2023-02-21T12:30:00Z</dcterms:created>
  <dcterms:modified xsi:type="dcterms:W3CDTF">2023-04-24T11:44:00Z</dcterms:modified>
</cp:coreProperties>
</file>